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57FB8" w14:textId="77777777" w:rsidR="004924EC" w:rsidRPr="00B238DE" w:rsidRDefault="004924EC" w:rsidP="007C7FFC">
      <w:pPr>
        <w:tabs>
          <w:tab w:val="center" w:pos="4819"/>
          <w:tab w:val="right" w:pos="9638"/>
        </w:tabs>
        <w:spacing w:after="0" w:line="240" w:lineRule="auto"/>
        <w:jc w:val="both"/>
        <w:rPr>
          <w:rFonts w:ascii="Arial" w:hAnsi="Arial" w:cs="Arial"/>
          <w:sz w:val="24"/>
          <w:szCs w:val="24"/>
          <w:lang w:val="en-US"/>
        </w:rPr>
      </w:pPr>
      <w:r w:rsidRPr="00B238DE">
        <w:rPr>
          <w:rFonts w:ascii="Arial" w:eastAsia="Calibri" w:hAnsi="Arial" w:cs="Arial"/>
          <w:sz w:val="24"/>
          <w:szCs w:val="24"/>
          <w:lang w:val="en-US"/>
        </w:rPr>
        <w:tab/>
      </w:r>
    </w:p>
    <w:p w14:paraId="2E817B01" w14:textId="69D27683" w:rsidR="00B238DE" w:rsidRPr="003D3394" w:rsidRDefault="008D0BE3" w:rsidP="00B238DE">
      <w:pPr>
        <w:jc w:val="center"/>
        <w:rPr>
          <w:rFonts w:ascii="Arial" w:hAnsi="Arial" w:cs="Arial"/>
          <w:b/>
          <w:bCs/>
          <w:sz w:val="28"/>
          <w:lang w:val="en-GB"/>
        </w:rPr>
      </w:pPr>
      <w:r w:rsidRPr="003D3394">
        <w:rPr>
          <w:rFonts w:ascii="Arial" w:hAnsi="Arial" w:cs="Arial"/>
          <w:b/>
          <w:bCs/>
          <w:sz w:val="28"/>
          <w:lang w:val="en-GB"/>
        </w:rPr>
        <w:t>INDENA</w:t>
      </w:r>
      <w:r w:rsidR="00830731" w:rsidRPr="003D3394">
        <w:rPr>
          <w:rFonts w:ascii="Arial" w:hAnsi="Arial" w:cs="Arial"/>
          <w:b/>
          <w:bCs/>
          <w:sz w:val="28"/>
          <w:lang w:val="en-GB"/>
        </w:rPr>
        <w:t xml:space="preserve"> @ </w:t>
      </w:r>
      <w:proofErr w:type="spellStart"/>
      <w:r w:rsidR="00996F8A" w:rsidRPr="003D3394">
        <w:rPr>
          <w:rFonts w:ascii="Arial" w:hAnsi="Arial" w:cs="Arial"/>
          <w:b/>
          <w:bCs/>
          <w:sz w:val="28"/>
          <w:lang w:val="en-GB"/>
        </w:rPr>
        <w:t>CPhI</w:t>
      </w:r>
      <w:proofErr w:type="spellEnd"/>
      <w:r w:rsidR="00830731" w:rsidRPr="003D3394">
        <w:rPr>
          <w:rFonts w:ascii="Arial" w:hAnsi="Arial" w:cs="Arial"/>
          <w:b/>
          <w:bCs/>
          <w:sz w:val="28"/>
          <w:lang w:val="en-GB"/>
        </w:rPr>
        <w:t xml:space="preserve"> </w:t>
      </w:r>
      <w:r w:rsidR="00BE06BA" w:rsidRPr="003D3394">
        <w:rPr>
          <w:rFonts w:ascii="Arial" w:hAnsi="Arial" w:cs="Arial"/>
          <w:b/>
          <w:bCs/>
          <w:sz w:val="28"/>
          <w:lang w:val="en-GB"/>
        </w:rPr>
        <w:t>2021</w:t>
      </w:r>
    </w:p>
    <w:p w14:paraId="009ACF06" w14:textId="4111801F" w:rsidR="00A149A2" w:rsidRDefault="00996F8A" w:rsidP="00D6369E">
      <w:pPr>
        <w:tabs>
          <w:tab w:val="left" w:pos="9214"/>
        </w:tabs>
        <w:spacing w:before="120" w:after="0"/>
        <w:ind w:right="-2"/>
        <w:jc w:val="both"/>
        <w:rPr>
          <w:rFonts w:ascii="Arial" w:hAnsi="Arial" w:cs="Arial"/>
          <w:sz w:val="20"/>
          <w:szCs w:val="20"/>
          <w:lang w:val="en-US"/>
        </w:rPr>
      </w:pPr>
      <w:proofErr w:type="spellStart"/>
      <w:r w:rsidRPr="00996F8A">
        <w:rPr>
          <w:rFonts w:ascii="Arial" w:hAnsi="Arial" w:cs="Arial"/>
          <w:sz w:val="20"/>
          <w:szCs w:val="20"/>
          <w:lang w:val="en-US"/>
        </w:rPr>
        <w:t>Indena’s</w:t>
      </w:r>
      <w:proofErr w:type="spellEnd"/>
      <w:r w:rsidRPr="00996F8A">
        <w:rPr>
          <w:rFonts w:ascii="Arial" w:hAnsi="Arial" w:cs="Arial"/>
          <w:sz w:val="20"/>
          <w:szCs w:val="20"/>
          <w:lang w:val="en-US"/>
        </w:rPr>
        <w:t xml:space="preserve"> participation to </w:t>
      </w:r>
      <w:proofErr w:type="spellStart"/>
      <w:r w:rsidRPr="00996F8A">
        <w:rPr>
          <w:rFonts w:ascii="Arial" w:hAnsi="Arial" w:cs="Arial"/>
          <w:sz w:val="20"/>
          <w:szCs w:val="20"/>
          <w:lang w:val="en-US"/>
        </w:rPr>
        <w:t>CPhI</w:t>
      </w:r>
      <w:proofErr w:type="spellEnd"/>
      <w:r w:rsidRPr="00996F8A">
        <w:rPr>
          <w:rFonts w:ascii="Arial" w:hAnsi="Arial" w:cs="Arial"/>
          <w:sz w:val="20"/>
          <w:szCs w:val="20"/>
          <w:lang w:val="en-US"/>
        </w:rPr>
        <w:t xml:space="preserve"> 2021</w:t>
      </w:r>
      <w:r>
        <w:rPr>
          <w:rFonts w:ascii="Arial" w:hAnsi="Arial" w:cs="Arial"/>
          <w:sz w:val="20"/>
          <w:szCs w:val="20"/>
          <w:lang w:val="en-US"/>
        </w:rPr>
        <w:t xml:space="preserve"> </w:t>
      </w:r>
      <w:r w:rsidRPr="00996F8A">
        <w:rPr>
          <w:rFonts w:ascii="Arial" w:hAnsi="Arial" w:cs="Arial"/>
          <w:sz w:val="20"/>
          <w:szCs w:val="20"/>
          <w:lang w:val="en-US"/>
        </w:rPr>
        <w:t xml:space="preserve">gives the company the </w:t>
      </w:r>
      <w:r>
        <w:rPr>
          <w:rFonts w:ascii="Arial" w:hAnsi="Arial" w:cs="Arial"/>
          <w:sz w:val="20"/>
          <w:szCs w:val="20"/>
          <w:lang w:val="en-US"/>
        </w:rPr>
        <w:t>opportunity</w:t>
      </w:r>
      <w:r w:rsidRPr="00996F8A">
        <w:rPr>
          <w:rFonts w:ascii="Arial" w:hAnsi="Arial" w:cs="Arial"/>
          <w:sz w:val="20"/>
          <w:szCs w:val="20"/>
          <w:lang w:val="en-US"/>
        </w:rPr>
        <w:t xml:space="preserve"> to </w:t>
      </w:r>
      <w:r>
        <w:rPr>
          <w:rFonts w:ascii="Arial" w:hAnsi="Arial" w:cs="Arial"/>
          <w:sz w:val="20"/>
          <w:szCs w:val="20"/>
          <w:lang w:val="en-US"/>
        </w:rPr>
        <w:t xml:space="preserve">introduce the latest news about its CDMO services. In the year of its Centennial, </w:t>
      </w:r>
      <w:proofErr w:type="spellStart"/>
      <w:r>
        <w:rPr>
          <w:rFonts w:ascii="Arial" w:hAnsi="Arial" w:cs="Arial"/>
          <w:sz w:val="20"/>
          <w:szCs w:val="20"/>
          <w:lang w:val="en-US"/>
        </w:rPr>
        <w:t>Indena</w:t>
      </w:r>
      <w:proofErr w:type="spellEnd"/>
      <w:r>
        <w:rPr>
          <w:rFonts w:ascii="Arial" w:hAnsi="Arial" w:cs="Arial"/>
          <w:sz w:val="20"/>
          <w:szCs w:val="20"/>
          <w:lang w:val="en-US"/>
        </w:rPr>
        <w:t xml:space="preserve"> at </w:t>
      </w:r>
      <w:proofErr w:type="spellStart"/>
      <w:r>
        <w:rPr>
          <w:rFonts w:ascii="Arial" w:hAnsi="Arial" w:cs="Arial"/>
          <w:sz w:val="20"/>
          <w:szCs w:val="20"/>
          <w:lang w:val="en-US"/>
        </w:rPr>
        <w:t>CPhI</w:t>
      </w:r>
      <w:proofErr w:type="spellEnd"/>
      <w:r>
        <w:rPr>
          <w:rFonts w:ascii="Arial" w:hAnsi="Arial" w:cs="Arial"/>
          <w:sz w:val="20"/>
          <w:szCs w:val="20"/>
          <w:lang w:val="en-US"/>
        </w:rPr>
        <w:t xml:space="preserve"> focuses then on </w:t>
      </w:r>
      <w:r w:rsidR="0089093A">
        <w:rPr>
          <w:rFonts w:ascii="Arial" w:hAnsi="Arial" w:cs="Arial"/>
          <w:sz w:val="20"/>
          <w:szCs w:val="20"/>
          <w:lang w:val="en-US"/>
        </w:rPr>
        <w:t>a</w:t>
      </w:r>
      <w:r>
        <w:rPr>
          <w:rFonts w:ascii="Arial" w:hAnsi="Arial" w:cs="Arial"/>
          <w:sz w:val="20"/>
          <w:szCs w:val="20"/>
          <w:lang w:val="en-US"/>
        </w:rPr>
        <w:t xml:space="preserve"> business line deeply rooted in its origin, when the company – at the beginning of the 19</w:t>
      </w:r>
      <w:r w:rsidRPr="00996F8A">
        <w:rPr>
          <w:rFonts w:ascii="Arial" w:hAnsi="Arial" w:cs="Arial"/>
          <w:sz w:val="20"/>
          <w:szCs w:val="20"/>
          <w:vertAlign w:val="superscript"/>
          <w:lang w:val="en-US"/>
        </w:rPr>
        <w:t>th</w:t>
      </w:r>
      <w:r>
        <w:rPr>
          <w:rFonts w:ascii="Arial" w:hAnsi="Arial" w:cs="Arial"/>
          <w:sz w:val="20"/>
          <w:szCs w:val="20"/>
          <w:lang w:val="en-US"/>
        </w:rPr>
        <w:t xml:space="preserve"> century – already </w:t>
      </w:r>
      <w:r w:rsidR="0089093A">
        <w:rPr>
          <w:rFonts w:ascii="Arial" w:hAnsi="Arial" w:cs="Arial"/>
          <w:sz w:val="20"/>
          <w:szCs w:val="20"/>
          <w:lang w:val="en-US"/>
        </w:rPr>
        <w:t xml:space="preserve">had </w:t>
      </w:r>
      <w:r w:rsidR="0089093A" w:rsidRPr="0089093A">
        <w:rPr>
          <w:rFonts w:ascii="Arial" w:hAnsi="Arial" w:cs="Arial"/>
          <w:sz w:val="20"/>
          <w:szCs w:val="20"/>
          <w:lang w:val="en-US"/>
        </w:rPr>
        <w:t>the mission to pursue innovation</w:t>
      </w:r>
      <w:r w:rsidR="0089093A">
        <w:rPr>
          <w:rFonts w:ascii="Arial" w:hAnsi="Arial" w:cs="Arial"/>
          <w:sz w:val="20"/>
          <w:szCs w:val="20"/>
          <w:lang w:val="en-US"/>
        </w:rPr>
        <w:t xml:space="preserve">. </w:t>
      </w:r>
    </w:p>
    <w:p w14:paraId="05DB0599" w14:textId="77777777" w:rsidR="0089093A" w:rsidRDefault="0089093A" w:rsidP="00D6369E">
      <w:pPr>
        <w:tabs>
          <w:tab w:val="left" w:pos="9214"/>
        </w:tabs>
        <w:spacing w:before="120" w:after="0"/>
        <w:ind w:right="-2"/>
        <w:jc w:val="both"/>
        <w:rPr>
          <w:rFonts w:ascii="Arial" w:hAnsi="Arial" w:cs="Arial"/>
          <w:sz w:val="20"/>
          <w:szCs w:val="20"/>
          <w:lang w:val="en-US"/>
        </w:rPr>
      </w:pPr>
      <w:r>
        <w:rPr>
          <w:rFonts w:ascii="Arial" w:hAnsi="Arial" w:cs="Arial"/>
          <w:sz w:val="20"/>
          <w:szCs w:val="20"/>
          <w:lang w:val="en-US"/>
        </w:rPr>
        <w:t xml:space="preserve">Today, </w:t>
      </w:r>
      <w:proofErr w:type="spellStart"/>
      <w:r w:rsidRPr="0089093A">
        <w:rPr>
          <w:rFonts w:ascii="Arial" w:hAnsi="Arial" w:cs="Arial"/>
          <w:sz w:val="20"/>
          <w:szCs w:val="20"/>
          <w:lang w:val="en-US"/>
        </w:rPr>
        <w:t>Indena</w:t>
      </w:r>
      <w:proofErr w:type="spellEnd"/>
      <w:r w:rsidRPr="0089093A">
        <w:rPr>
          <w:rFonts w:ascii="Arial" w:hAnsi="Arial" w:cs="Arial"/>
          <w:sz w:val="20"/>
          <w:szCs w:val="20"/>
          <w:lang w:val="en-US"/>
        </w:rPr>
        <w:t xml:space="preserve"> is a full service provider and a reliable partner in the cGMP Contract Development and Manufacturing of Active Pharmaceutical Ingredients (APIs) and Highly Potent Active Pharmaceutical Ingredients (HPAPIs). The company supports leading pharmaceutical and biotech companies to achieve product success and guarantee patients’ healthier lives.</w:t>
      </w:r>
      <w:r>
        <w:rPr>
          <w:rFonts w:ascii="Arial" w:hAnsi="Arial" w:cs="Arial"/>
          <w:sz w:val="20"/>
          <w:szCs w:val="20"/>
          <w:lang w:val="en-US"/>
        </w:rPr>
        <w:t xml:space="preserve"> </w:t>
      </w:r>
    </w:p>
    <w:p w14:paraId="22FA7205" w14:textId="0CCA1547" w:rsidR="0089093A" w:rsidRDefault="0089093A" w:rsidP="00D6369E">
      <w:pPr>
        <w:tabs>
          <w:tab w:val="left" w:pos="9214"/>
        </w:tabs>
        <w:spacing w:before="120" w:after="0"/>
        <w:ind w:right="-2"/>
        <w:jc w:val="both"/>
        <w:rPr>
          <w:rFonts w:ascii="Arial" w:hAnsi="Arial" w:cs="Arial"/>
          <w:sz w:val="20"/>
          <w:szCs w:val="20"/>
          <w:lang w:val="en-US"/>
        </w:rPr>
      </w:pPr>
      <w:r w:rsidRPr="0089093A">
        <w:rPr>
          <w:rFonts w:ascii="Arial" w:hAnsi="Arial" w:cs="Arial"/>
          <w:sz w:val="20"/>
          <w:szCs w:val="20"/>
          <w:lang w:val="en-US"/>
        </w:rPr>
        <w:t>With the aim of providing customers with an increasing breadth of services, the company has been investing in the implementation of cutting-edge technologies</w:t>
      </w:r>
      <w:r>
        <w:rPr>
          <w:rFonts w:ascii="Arial" w:hAnsi="Arial" w:cs="Arial"/>
          <w:sz w:val="20"/>
          <w:szCs w:val="20"/>
          <w:lang w:val="en-US"/>
        </w:rPr>
        <w:t>, such as:</w:t>
      </w:r>
    </w:p>
    <w:p w14:paraId="3F9F0981" w14:textId="60565417" w:rsidR="0089093A" w:rsidRDefault="0056327F" w:rsidP="0089093A">
      <w:pPr>
        <w:pStyle w:val="Paragrafoelenco"/>
        <w:numPr>
          <w:ilvl w:val="0"/>
          <w:numId w:val="9"/>
        </w:numPr>
        <w:tabs>
          <w:tab w:val="left" w:pos="9214"/>
        </w:tabs>
        <w:spacing w:before="120" w:after="0"/>
        <w:ind w:right="-2"/>
        <w:jc w:val="both"/>
        <w:rPr>
          <w:rFonts w:ascii="Arial" w:hAnsi="Arial" w:cs="Arial"/>
          <w:sz w:val="20"/>
          <w:szCs w:val="20"/>
          <w:lang w:val="en-US"/>
        </w:rPr>
      </w:pPr>
      <w:r>
        <w:rPr>
          <w:rFonts w:ascii="Arial" w:hAnsi="Arial" w:cs="Arial"/>
          <w:sz w:val="20"/>
          <w:szCs w:val="20"/>
          <w:lang w:val="en-US"/>
        </w:rPr>
        <w:t xml:space="preserve">the expansion of </w:t>
      </w:r>
      <w:r w:rsidR="0089093A" w:rsidRPr="0056327F">
        <w:rPr>
          <w:rFonts w:ascii="Arial" w:hAnsi="Arial" w:cs="Arial"/>
          <w:b/>
          <w:bCs/>
          <w:sz w:val="20"/>
          <w:szCs w:val="20"/>
          <w:lang w:val="en-US"/>
        </w:rPr>
        <w:t>kilo lab LK2</w:t>
      </w:r>
      <w:r w:rsidRPr="0056327F">
        <w:rPr>
          <w:rFonts w:ascii="Arial" w:hAnsi="Arial" w:cs="Arial"/>
          <w:b/>
          <w:bCs/>
          <w:sz w:val="20"/>
          <w:szCs w:val="20"/>
          <w:lang w:val="en-US"/>
        </w:rPr>
        <w:t xml:space="preserve"> for OEB 5 products</w:t>
      </w:r>
      <w:r>
        <w:rPr>
          <w:rFonts w:ascii="Arial" w:hAnsi="Arial" w:cs="Arial"/>
          <w:sz w:val="20"/>
          <w:szCs w:val="20"/>
          <w:lang w:val="en-US"/>
        </w:rPr>
        <w:t>, whose capacity is being</w:t>
      </w:r>
      <w:r w:rsidR="0089093A">
        <w:rPr>
          <w:rFonts w:ascii="Arial" w:hAnsi="Arial" w:cs="Arial"/>
          <w:sz w:val="20"/>
          <w:szCs w:val="20"/>
          <w:lang w:val="en-US"/>
        </w:rPr>
        <w:t xml:space="preserve"> </w:t>
      </w:r>
      <w:r w:rsidRPr="0056327F">
        <w:rPr>
          <w:rFonts w:ascii="Arial" w:hAnsi="Arial" w:cs="Arial"/>
          <w:sz w:val="20"/>
          <w:szCs w:val="20"/>
          <w:lang w:val="en-US"/>
        </w:rPr>
        <w:t>double</w:t>
      </w:r>
      <w:r>
        <w:rPr>
          <w:rFonts w:ascii="Arial" w:hAnsi="Arial" w:cs="Arial"/>
          <w:sz w:val="20"/>
          <w:szCs w:val="20"/>
          <w:lang w:val="en-US"/>
        </w:rPr>
        <w:t>d</w:t>
      </w:r>
      <w:r w:rsidRPr="0056327F">
        <w:rPr>
          <w:rFonts w:ascii="Arial" w:hAnsi="Arial" w:cs="Arial"/>
          <w:sz w:val="20"/>
          <w:szCs w:val="20"/>
          <w:lang w:val="en-US"/>
        </w:rPr>
        <w:t xml:space="preserve"> </w:t>
      </w:r>
      <w:r>
        <w:rPr>
          <w:rFonts w:ascii="Arial" w:hAnsi="Arial" w:cs="Arial"/>
          <w:sz w:val="20"/>
          <w:szCs w:val="20"/>
          <w:lang w:val="en-US"/>
        </w:rPr>
        <w:t xml:space="preserve">(with 60 liter reactors). </w:t>
      </w:r>
      <w:proofErr w:type="spellStart"/>
      <w:r>
        <w:rPr>
          <w:rFonts w:ascii="Arial" w:hAnsi="Arial" w:cs="Arial"/>
          <w:sz w:val="20"/>
          <w:szCs w:val="20"/>
          <w:lang w:val="en-US"/>
        </w:rPr>
        <w:t>Indena</w:t>
      </w:r>
      <w:proofErr w:type="spellEnd"/>
      <w:r>
        <w:rPr>
          <w:rFonts w:ascii="Arial" w:hAnsi="Arial" w:cs="Arial"/>
          <w:sz w:val="20"/>
          <w:szCs w:val="20"/>
          <w:lang w:val="en-US"/>
        </w:rPr>
        <w:t xml:space="preserve"> will be</w:t>
      </w:r>
      <w:r w:rsidRPr="0056327F">
        <w:rPr>
          <w:rFonts w:ascii="Arial" w:hAnsi="Arial" w:cs="Arial"/>
          <w:sz w:val="20"/>
          <w:szCs w:val="20"/>
          <w:lang w:val="en-US"/>
        </w:rPr>
        <w:t xml:space="preserve"> </w:t>
      </w:r>
      <w:r>
        <w:rPr>
          <w:rFonts w:ascii="Arial" w:hAnsi="Arial" w:cs="Arial"/>
          <w:sz w:val="20"/>
          <w:szCs w:val="20"/>
          <w:lang w:val="en-US"/>
        </w:rPr>
        <w:t>able</w:t>
      </w:r>
      <w:r w:rsidRPr="0056327F">
        <w:rPr>
          <w:rFonts w:ascii="Arial" w:hAnsi="Arial" w:cs="Arial"/>
          <w:sz w:val="20"/>
          <w:szCs w:val="20"/>
          <w:lang w:val="en-US"/>
        </w:rPr>
        <w:t xml:space="preserve"> to offer different capacities for products at the highest power level (OEL 20 ng / m3 - OEB5)</w:t>
      </w:r>
      <w:r>
        <w:rPr>
          <w:rFonts w:ascii="Arial" w:hAnsi="Arial" w:cs="Arial"/>
          <w:sz w:val="20"/>
          <w:szCs w:val="20"/>
          <w:lang w:val="en-US"/>
        </w:rPr>
        <w:t>;</w:t>
      </w:r>
    </w:p>
    <w:p w14:paraId="6AE4DC8E" w14:textId="0D03EE7E" w:rsidR="0056327F" w:rsidRDefault="0056327F" w:rsidP="0089093A">
      <w:pPr>
        <w:pStyle w:val="Paragrafoelenco"/>
        <w:numPr>
          <w:ilvl w:val="0"/>
          <w:numId w:val="9"/>
        </w:numPr>
        <w:tabs>
          <w:tab w:val="left" w:pos="9214"/>
        </w:tabs>
        <w:spacing w:before="120" w:after="0"/>
        <w:ind w:right="-2"/>
        <w:jc w:val="both"/>
        <w:rPr>
          <w:rFonts w:ascii="Arial" w:hAnsi="Arial" w:cs="Arial"/>
          <w:sz w:val="20"/>
          <w:szCs w:val="20"/>
          <w:lang w:val="en-US"/>
        </w:rPr>
      </w:pPr>
      <w:r>
        <w:rPr>
          <w:rFonts w:ascii="Arial" w:hAnsi="Arial" w:cs="Arial"/>
          <w:sz w:val="20"/>
          <w:szCs w:val="20"/>
          <w:lang w:val="en-US"/>
        </w:rPr>
        <w:t xml:space="preserve">the installation of a </w:t>
      </w:r>
      <w:r w:rsidRPr="0056327F">
        <w:rPr>
          <w:rFonts w:ascii="Arial" w:hAnsi="Arial" w:cs="Arial"/>
          <w:b/>
          <w:bCs/>
          <w:sz w:val="20"/>
          <w:szCs w:val="20"/>
          <w:lang w:val="en-US"/>
        </w:rPr>
        <w:t xml:space="preserve">250-liter industrial </w:t>
      </w:r>
      <w:proofErr w:type="spellStart"/>
      <w:r w:rsidRPr="0056327F">
        <w:rPr>
          <w:rFonts w:ascii="Arial" w:hAnsi="Arial" w:cs="Arial"/>
          <w:b/>
          <w:bCs/>
          <w:sz w:val="20"/>
          <w:szCs w:val="20"/>
          <w:lang w:val="en-US"/>
        </w:rPr>
        <w:t>hydrogenator</w:t>
      </w:r>
      <w:proofErr w:type="spellEnd"/>
      <w:r>
        <w:rPr>
          <w:rFonts w:ascii="Arial" w:hAnsi="Arial" w:cs="Arial"/>
          <w:sz w:val="20"/>
          <w:szCs w:val="20"/>
          <w:lang w:val="en-US"/>
        </w:rPr>
        <w:t xml:space="preserve"> which, t</w:t>
      </w:r>
      <w:r w:rsidRPr="0056327F">
        <w:rPr>
          <w:rFonts w:ascii="Arial" w:hAnsi="Arial" w:cs="Arial"/>
          <w:sz w:val="20"/>
          <w:szCs w:val="20"/>
          <w:lang w:val="en-US"/>
        </w:rPr>
        <w:t xml:space="preserve">ogether with the existing 20-liter </w:t>
      </w:r>
      <w:r>
        <w:rPr>
          <w:rFonts w:ascii="Arial" w:hAnsi="Arial" w:cs="Arial"/>
          <w:sz w:val="20"/>
          <w:szCs w:val="20"/>
          <w:lang w:val="en-US"/>
        </w:rPr>
        <w:t>one</w:t>
      </w:r>
      <w:r w:rsidRPr="0056327F">
        <w:rPr>
          <w:rFonts w:ascii="Arial" w:hAnsi="Arial" w:cs="Arial"/>
          <w:sz w:val="20"/>
          <w:szCs w:val="20"/>
          <w:lang w:val="en-US"/>
        </w:rPr>
        <w:t xml:space="preserve">, will allow </w:t>
      </w:r>
      <w:proofErr w:type="spellStart"/>
      <w:r w:rsidRPr="0056327F">
        <w:rPr>
          <w:rFonts w:ascii="Arial" w:hAnsi="Arial" w:cs="Arial"/>
          <w:sz w:val="20"/>
          <w:szCs w:val="20"/>
          <w:lang w:val="en-US"/>
        </w:rPr>
        <w:t>Indena</w:t>
      </w:r>
      <w:proofErr w:type="spellEnd"/>
      <w:r w:rsidRPr="0056327F">
        <w:rPr>
          <w:rFonts w:ascii="Arial" w:hAnsi="Arial" w:cs="Arial"/>
          <w:sz w:val="20"/>
          <w:szCs w:val="20"/>
          <w:lang w:val="en-US"/>
        </w:rPr>
        <w:t xml:space="preserve"> to  satisfy a wider demand for this kind of service</w:t>
      </w:r>
      <w:r>
        <w:rPr>
          <w:rFonts w:ascii="Arial" w:hAnsi="Arial" w:cs="Arial"/>
          <w:sz w:val="20"/>
          <w:szCs w:val="20"/>
          <w:lang w:val="en-US"/>
        </w:rPr>
        <w:t>;</w:t>
      </w:r>
    </w:p>
    <w:p w14:paraId="6AE10BD9" w14:textId="4BA913EF" w:rsidR="0056327F" w:rsidRDefault="0056327F" w:rsidP="0089093A">
      <w:pPr>
        <w:pStyle w:val="Paragrafoelenco"/>
        <w:numPr>
          <w:ilvl w:val="0"/>
          <w:numId w:val="9"/>
        </w:numPr>
        <w:tabs>
          <w:tab w:val="left" w:pos="9214"/>
        </w:tabs>
        <w:spacing w:before="120" w:after="0"/>
        <w:ind w:right="-2"/>
        <w:jc w:val="both"/>
        <w:rPr>
          <w:rFonts w:ascii="Arial" w:hAnsi="Arial" w:cs="Arial"/>
          <w:sz w:val="20"/>
          <w:szCs w:val="20"/>
          <w:lang w:val="en-US"/>
        </w:rPr>
      </w:pPr>
      <w:r>
        <w:rPr>
          <w:rFonts w:ascii="Arial" w:hAnsi="Arial" w:cs="Arial"/>
          <w:sz w:val="20"/>
          <w:szCs w:val="20"/>
          <w:lang w:val="en-US"/>
        </w:rPr>
        <w:t>completion of</w:t>
      </w:r>
      <w:r w:rsidRPr="0056327F">
        <w:rPr>
          <w:rFonts w:ascii="Arial" w:hAnsi="Arial" w:cs="Arial"/>
          <w:sz w:val="20"/>
          <w:szCs w:val="20"/>
          <w:lang w:val="en-US"/>
        </w:rPr>
        <w:t xml:space="preserve"> </w:t>
      </w:r>
      <w:r>
        <w:rPr>
          <w:rFonts w:ascii="Arial" w:hAnsi="Arial" w:cs="Arial"/>
          <w:sz w:val="20"/>
          <w:szCs w:val="20"/>
          <w:lang w:val="en-US"/>
        </w:rPr>
        <w:t>the</w:t>
      </w:r>
      <w:r w:rsidRPr="0056327F">
        <w:rPr>
          <w:rFonts w:ascii="Arial" w:hAnsi="Arial" w:cs="Arial"/>
          <w:sz w:val="20"/>
          <w:szCs w:val="20"/>
          <w:lang w:val="en-US"/>
        </w:rPr>
        <w:t xml:space="preserve"> </w:t>
      </w:r>
      <w:r>
        <w:rPr>
          <w:rFonts w:ascii="Arial" w:hAnsi="Arial" w:cs="Arial"/>
          <w:sz w:val="20"/>
          <w:szCs w:val="20"/>
          <w:lang w:val="en-US"/>
        </w:rPr>
        <w:t xml:space="preserve">existing </w:t>
      </w:r>
      <w:r w:rsidRPr="0056327F">
        <w:rPr>
          <w:rFonts w:ascii="Arial" w:hAnsi="Arial" w:cs="Arial"/>
          <w:b/>
          <w:bCs/>
          <w:sz w:val="20"/>
          <w:szCs w:val="20"/>
          <w:lang w:val="en-US"/>
        </w:rPr>
        <w:t>GMP Pilot Plant</w:t>
      </w:r>
      <w:r w:rsidRPr="0056327F">
        <w:rPr>
          <w:rFonts w:ascii="Arial" w:hAnsi="Arial" w:cs="Arial"/>
          <w:sz w:val="20"/>
          <w:szCs w:val="20"/>
          <w:lang w:val="en-US"/>
        </w:rPr>
        <w:t xml:space="preserve"> for active pharmaceutical ingredients with a second facility equipped with </w:t>
      </w:r>
      <w:r w:rsidRPr="00EC2921">
        <w:rPr>
          <w:rFonts w:ascii="Arial" w:hAnsi="Arial" w:cs="Arial"/>
          <w:b/>
          <w:bCs/>
          <w:sz w:val="20"/>
          <w:szCs w:val="20"/>
          <w:lang w:val="en-US"/>
        </w:rPr>
        <w:t>reactors up to 10,000 liters</w:t>
      </w:r>
      <w:r w:rsidR="00EC2921">
        <w:rPr>
          <w:rFonts w:ascii="Arial" w:hAnsi="Arial" w:cs="Arial"/>
          <w:sz w:val="20"/>
          <w:szCs w:val="20"/>
          <w:lang w:val="en-US"/>
        </w:rPr>
        <w:t>;</w:t>
      </w:r>
    </w:p>
    <w:p w14:paraId="306E8F1E" w14:textId="26EF8829" w:rsidR="00EC2921" w:rsidRDefault="00EC2921" w:rsidP="0089093A">
      <w:pPr>
        <w:pStyle w:val="Paragrafoelenco"/>
        <w:numPr>
          <w:ilvl w:val="0"/>
          <w:numId w:val="9"/>
        </w:numPr>
        <w:tabs>
          <w:tab w:val="left" w:pos="9214"/>
        </w:tabs>
        <w:spacing w:before="120" w:after="0"/>
        <w:ind w:right="-2"/>
        <w:jc w:val="both"/>
        <w:rPr>
          <w:rFonts w:ascii="Arial" w:hAnsi="Arial" w:cs="Arial"/>
          <w:sz w:val="20"/>
          <w:szCs w:val="20"/>
          <w:lang w:val="en-US"/>
        </w:rPr>
      </w:pPr>
      <w:r w:rsidRPr="00EC2921">
        <w:rPr>
          <w:rFonts w:ascii="Arial" w:hAnsi="Arial" w:cs="Arial"/>
          <w:sz w:val="20"/>
          <w:szCs w:val="20"/>
          <w:lang w:val="en-US"/>
        </w:rPr>
        <w:t xml:space="preserve">expansion and upgrade of </w:t>
      </w:r>
      <w:proofErr w:type="spellStart"/>
      <w:r>
        <w:rPr>
          <w:rFonts w:ascii="Arial" w:hAnsi="Arial" w:cs="Arial"/>
          <w:sz w:val="20"/>
          <w:szCs w:val="20"/>
          <w:lang w:val="en-US"/>
        </w:rPr>
        <w:t>Indena’s</w:t>
      </w:r>
      <w:proofErr w:type="spellEnd"/>
      <w:r w:rsidRPr="00EC2921">
        <w:rPr>
          <w:rFonts w:ascii="Arial" w:hAnsi="Arial" w:cs="Arial"/>
          <w:sz w:val="20"/>
          <w:szCs w:val="20"/>
          <w:lang w:val="en-US"/>
        </w:rPr>
        <w:t xml:space="preserve"> </w:t>
      </w:r>
      <w:r w:rsidRPr="00EC2921">
        <w:rPr>
          <w:rFonts w:ascii="Arial" w:hAnsi="Arial" w:cs="Arial"/>
          <w:b/>
          <w:bCs/>
          <w:sz w:val="20"/>
          <w:szCs w:val="20"/>
          <w:lang w:val="en-US"/>
        </w:rPr>
        <w:t>mid and large scale spray dryers</w:t>
      </w:r>
      <w:r w:rsidRPr="00EC2921">
        <w:rPr>
          <w:rFonts w:ascii="Arial" w:hAnsi="Arial" w:cs="Arial"/>
          <w:sz w:val="20"/>
          <w:szCs w:val="20"/>
          <w:lang w:val="en-US"/>
        </w:rPr>
        <w:t>, working with organic solvents</w:t>
      </w:r>
      <w:r>
        <w:rPr>
          <w:rFonts w:ascii="Arial" w:hAnsi="Arial" w:cs="Arial"/>
          <w:sz w:val="20"/>
          <w:szCs w:val="20"/>
          <w:lang w:val="en-US"/>
        </w:rPr>
        <w:t xml:space="preserve">. </w:t>
      </w:r>
      <w:r w:rsidRPr="00EC2921">
        <w:rPr>
          <w:rFonts w:ascii="Arial" w:hAnsi="Arial" w:cs="Arial"/>
          <w:sz w:val="20"/>
          <w:szCs w:val="20"/>
          <w:lang w:val="en-US"/>
        </w:rPr>
        <w:t xml:space="preserve">The recent installation of the </w:t>
      </w:r>
      <w:proofErr w:type="spellStart"/>
      <w:r w:rsidRPr="00EC2921">
        <w:rPr>
          <w:rFonts w:ascii="Arial" w:hAnsi="Arial" w:cs="Arial"/>
          <w:sz w:val="20"/>
          <w:szCs w:val="20"/>
          <w:lang w:val="en-US"/>
        </w:rPr>
        <w:t>Niro</w:t>
      </w:r>
      <w:proofErr w:type="spellEnd"/>
      <w:r w:rsidRPr="00EC2921">
        <w:rPr>
          <w:rFonts w:ascii="Arial" w:hAnsi="Arial" w:cs="Arial"/>
          <w:sz w:val="20"/>
          <w:szCs w:val="20"/>
          <w:lang w:val="en-US"/>
        </w:rPr>
        <w:t xml:space="preserve"> PSD2 spray dryer ATZ5, which allows an intermediate production scale and guarantees a good containment (usable for products also classified as OEB4 as a hazard class), has been joined by the revamping of a spray dryer ATZ4</w:t>
      </w:r>
      <w:r>
        <w:rPr>
          <w:rFonts w:ascii="Arial" w:hAnsi="Arial" w:cs="Arial"/>
          <w:sz w:val="20"/>
          <w:szCs w:val="20"/>
          <w:lang w:val="en-US"/>
        </w:rPr>
        <w:t xml:space="preserve">, which </w:t>
      </w:r>
      <w:r w:rsidRPr="00EC2921">
        <w:rPr>
          <w:rFonts w:ascii="Arial" w:hAnsi="Arial" w:cs="Arial"/>
          <w:sz w:val="20"/>
          <w:szCs w:val="20"/>
          <w:lang w:val="en-US"/>
        </w:rPr>
        <w:t xml:space="preserve">has a production capacity of 3-4 times higher than PSD2 thus allowing services on a larger scale in this specific area and completing the </w:t>
      </w:r>
      <w:proofErr w:type="spellStart"/>
      <w:r w:rsidRPr="00EC2921">
        <w:rPr>
          <w:rFonts w:ascii="Arial" w:hAnsi="Arial" w:cs="Arial"/>
          <w:sz w:val="20"/>
          <w:szCs w:val="20"/>
          <w:lang w:val="en-US"/>
        </w:rPr>
        <w:t>Indena</w:t>
      </w:r>
      <w:proofErr w:type="spellEnd"/>
      <w:r w:rsidRPr="00EC2921">
        <w:rPr>
          <w:rFonts w:ascii="Arial" w:hAnsi="Arial" w:cs="Arial"/>
          <w:sz w:val="20"/>
          <w:szCs w:val="20"/>
          <w:lang w:val="en-US"/>
        </w:rPr>
        <w:t xml:space="preserve"> CDMO offer</w:t>
      </w:r>
      <w:r>
        <w:rPr>
          <w:rFonts w:ascii="Arial" w:hAnsi="Arial" w:cs="Arial"/>
          <w:sz w:val="20"/>
          <w:szCs w:val="20"/>
          <w:lang w:val="en-US"/>
        </w:rPr>
        <w:t>.</w:t>
      </w:r>
    </w:p>
    <w:p w14:paraId="4E474205" w14:textId="5301D7FE" w:rsidR="00EC2921" w:rsidRDefault="00EC2921" w:rsidP="00EC2921">
      <w:pPr>
        <w:tabs>
          <w:tab w:val="left" w:pos="9214"/>
        </w:tabs>
        <w:spacing w:before="120" w:after="0"/>
        <w:ind w:right="-2"/>
        <w:jc w:val="both"/>
        <w:rPr>
          <w:rFonts w:ascii="Arial" w:hAnsi="Arial" w:cs="Arial"/>
          <w:sz w:val="20"/>
          <w:szCs w:val="20"/>
          <w:lang w:val="en-US"/>
        </w:rPr>
      </w:pPr>
      <w:r>
        <w:rPr>
          <w:rFonts w:ascii="Arial" w:hAnsi="Arial" w:cs="Arial"/>
          <w:sz w:val="20"/>
          <w:szCs w:val="20"/>
          <w:lang w:val="en-US"/>
        </w:rPr>
        <w:t xml:space="preserve">To discover more on the new </w:t>
      </w:r>
      <w:proofErr w:type="spellStart"/>
      <w:r>
        <w:rPr>
          <w:rFonts w:ascii="Arial" w:hAnsi="Arial" w:cs="Arial"/>
          <w:sz w:val="20"/>
          <w:szCs w:val="20"/>
          <w:lang w:val="en-US"/>
        </w:rPr>
        <w:t>Indena’s</w:t>
      </w:r>
      <w:proofErr w:type="spellEnd"/>
      <w:r>
        <w:rPr>
          <w:rFonts w:ascii="Arial" w:hAnsi="Arial" w:cs="Arial"/>
          <w:sz w:val="20"/>
          <w:szCs w:val="20"/>
          <w:lang w:val="en-US"/>
        </w:rPr>
        <w:t xml:space="preserve"> CDMO facilities you may listen to the podcasts available on the </w:t>
      </w:r>
      <w:proofErr w:type="spellStart"/>
      <w:r>
        <w:rPr>
          <w:rFonts w:ascii="Arial" w:hAnsi="Arial" w:cs="Arial"/>
          <w:sz w:val="20"/>
          <w:szCs w:val="20"/>
          <w:lang w:val="en-US"/>
        </w:rPr>
        <w:t>CPhI</w:t>
      </w:r>
      <w:proofErr w:type="spellEnd"/>
      <w:r>
        <w:rPr>
          <w:rFonts w:ascii="Arial" w:hAnsi="Arial" w:cs="Arial"/>
          <w:sz w:val="20"/>
          <w:szCs w:val="20"/>
          <w:lang w:val="en-US"/>
        </w:rPr>
        <w:t xml:space="preserve"> website: </w:t>
      </w:r>
      <w:r w:rsidRPr="00A149A2">
        <w:rPr>
          <w:rFonts w:ascii="Arial" w:hAnsi="Arial" w:cs="Arial"/>
          <w:b/>
          <w:bCs/>
          <w:i/>
          <w:iCs/>
          <w:sz w:val="20"/>
          <w:szCs w:val="20"/>
          <w:lang w:val="en-US"/>
        </w:rPr>
        <w:t>CDMO Capabilities in Challenging Times</w:t>
      </w:r>
      <w:r>
        <w:rPr>
          <w:rFonts w:ascii="Arial" w:hAnsi="Arial" w:cs="Arial"/>
          <w:sz w:val="20"/>
          <w:szCs w:val="20"/>
          <w:lang w:val="en-US"/>
        </w:rPr>
        <w:t xml:space="preserve">, by </w:t>
      </w:r>
      <w:r w:rsidRPr="00A149A2">
        <w:rPr>
          <w:rFonts w:ascii="Arial" w:hAnsi="Arial" w:cs="Arial"/>
          <w:b/>
          <w:bCs/>
          <w:sz w:val="20"/>
          <w:szCs w:val="20"/>
          <w:lang w:val="en-US"/>
        </w:rPr>
        <w:t>Stefano Togni</w:t>
      </w:r>
      <w:r>
        <w:rPr>
          <w:rFonts w:ascii="Arial" w:hAnsi="Arial" w:cs="Arial"/>
          <w:sz w:val="20"/>
          <w:szCs w:val="20"/>
          <w:lang w:val="en-US"/>
        </w:rPr>
        <w:t xml:space="preserve">, </w:t>
      </w:r>
      <w:r w:rsidR="00826AA5">
        <w:rPr>
          <w:rFonts w:ascii="Arial" w:hAnsi="Arial" w:cs="Arial"/>
          <w:sz w:val="20"/>
          <w:szCs w:val="20"/>
          <w:lang w:val="en-US"/>
        </w:rPr>
        <w:t xml:space="preserve">Chief Commercial Officer </w:t>
      </w:r>
      <w:r>
        <w:rPr>
          <w:rFonts w:ascii="Arial" w:hAnsi="Arial" w:cs="Arial"/>
          <w:sz w:val="20"/>
          <w:szCs w:val="20"/>
          <w:lang w:val="en-US"/>
        </w:rPr>
        <w:t xml:space="preserve">and </w:t>
      </w:r>
      <w:r w:rsidR="00A149A2" w:rsidRPr="00A149A2">
        <w:rPr>
          <w:rFonts w:ascii="Arial" w:hAnsi="Arial" w:cs="Arial"/>
          <w:b/>
          <w:bCs/>
          <w:i/>
          <w:iCs/>
          <w:sz w:val="20"/>
          <w:szCs w:val="20"/>
          <w:lang w:val="en-US"/>
        </w:rPr>
        <w:t>HPAPI Manufacturing: Challenges, Solutions &amp; Innovations</w:t>
      </w:r>
      <w:r w:rsidR="00A149A2" w:rsidRPr="00A149A2">
        <w:rPr>
          <w:rFonts w:ascii="Arial" w:hAnsi="Arial" w:cs="Arial"/>
          <w:sz w:val="20"/>
          <w:szCs w:val="20"/>
          <w:lang w:val="en-US"/>
        </w:rPr>
        <w:t xml:space="preserve"> </w:t>
      </w:r>
      <w:r w:rsidR="00A149A2">
        <w:rPr>
          <w:rFonts w:ascii="Arial" w:hAnsi="Arial" w:cs="Arial"/>
          <w:sz w:val="20"/>
          <w:szCs w:val="20"/>
          <w:lang w:val="en-US"/>
        </w:rPr>
        <w:t xml:space="preserve">by </w:t>
      </w:r>
      <w:r w:rsidRPr="00A149A2">
        <w:rPr>
          <w:rFonts w:ascii="Arial" w:hAnsi="Arial" w:cs="Arial"/>
          <w:b/>
          <w:bCs/>
          <w:sz w:val="20"/>
          <w:szCs w:val="20"/>
          <w:lang w:val="en-US"/>
        </w:rPr>
        <w:t>Carlo Aloni</w:t>
      </w:r>
      <w:r w:rsidRPr="00EC2921">
        <w:rPr>
          <w:rFonts w:ascii="Arial" w:hAnsi="Arial" w:cs="Arial"/>
          <w:sz w:val="20"/>
          <w:szCs w:val="20"/>
          <w:lang w:val="en-US"/>
        </w:rPr>
        <w:t xml:space="preserve">, Production and Process Technology Director at </w:t>
      </w:r>
      <w:proofErr w:type="spellStart"/>
      <w:r w:rsidRPr="00EC2921">
        <w:rPr>
          <w:rFonts w:ascii="Arial" w:hAnsi="Arial" w:cs="Arial"/>
          <w:sz w:val="20"/>
          <w:szCs w:val="20"/>
          <w:lang w:val="en-US"/>
        </w:rPr>
        <w:t>Indena</w:t>
      </w:r>
      <w:proofErr w:type="spellEnd"/>
      <w:r w:rsidR="00A149A2">
        <w:rPr>
          <w:rFonts w:ascii="Arial" w:hAnsi="Arial" w:cs="Arial"/>
          <w:sz w:val="20"/>
          <w:szCs w:val="20"/>
          <w:lang w:val="en-US"/>
        </w:rPr>
        <w:t>.</w:t>
      </w:r>
    </w:p>
    <w:p w14:paraId="408D7B16" w14:textId="3586E320" w:rsidR="00A149A2" w:rsidRPr="00EC2921" w:rsidRDefault="00A149A2" w:rsidP="00EC2921">
      <w:pPr>
        <w:tabs>
          <w:tab w:val="left" w:pos="9214"/>
        </w:tabs>
        <w:spacing w:before="120" w:after="0"/>
        <w:ind w:right="-2"/>
        <w:jc w:val="both"/>
        <w:rPr>
          <w:rFonts w:ascii="Arial" w:hAnsi="Arial" w:cs="Arial"/>
          <w:sz w:val="20"/>
          <w:szCs w:val="20"/>
          <w:lang w:val="en-US"/>
        </w:rPr>
      </w:pPr>
      <w:r>
        <w:rPr>
          <w:rFonts w:ascii="Arial" w:hAnsi="Arial" w:cs="Arial"/>
          <w:sz w:val="20"/>
          <w:szCs w:val="20"/>
          <w:lang w:val="en-US"/>
        </w:rPr>
        <w:t xml:space="preserve">Another </w:t>
      </w:r>
      <w:proofErr w:type="spellStart"/>
      <w:r w:rsidRPr="00A149A2">
        <w:rPr>
          <w:rFonts w:ascii="Arial" w:hAnsi="Arial" w:cs="Arial"/>
          <w:sz w:val="20"/>
          <w:szCs w:val="20"/>
          <w:lang w:val="en-US"/>
        </w:rPr>
        <w:t>CPhI</w:t>
      </w:r>
      <w:proofErr w:type="spellEnd"/>
      <w:r w:rsidRPr="00A149A2">
        <w:rPr>
          <w:rFonts w:ascii="Arial" w:hAnsi="Arial" w:cs="Arial"/>
          <w:sz w:val="20"/>
          <w:szCs w:val="20"/>
          <w:lang w:val="en-US"/>
        </w:rPr>
        <w:t xml:space="preserve"> Worldwide podcast take</w:t>
      </w:r>
      <w:r>
        <w:rPr>
          <w:rFonts w:ascii="Arial" w:hAnsi="Arial" w:cs="Arial"/>
          <w:sz w:val="20"/>
          <w:szCs w:val="20"/>
          <w:lang w:val="en-US"/>
        </w:rPr>
        <w:t>s</w:t>
      </w:r>
      <w:r w:rsidRPr="00A149A2">
        <w:rPr>
          <w:rFonts w:ascii="Arial" w:hAnsi="Arial" w:cs="Arial"/>
          <w:sz w:val="20"/>
          <w:szCs w:val="20"/>
          <w:lang w:val="en-US"/>
        </w:rPr>
        <w:t xml:space="preserve"> a look back at the proud 100 years of history that have shaped </w:t>
      </w:r>
      <w:proofErr w:type="spellStart"/>
      <w:r>
        <w:rPr>
          <w:rFonts w:ascii="Arial" w:hAnsi="Arial" w:cs="Arial"/>
          <w:sz w:val="20"/>
          <w:szCs w:val="20"/>
          <w:lang w:val="en-US"/>
        </w:rPr>
        <w:t>Indena</w:t>
      </w:r>
      <w:proofErr w:type="spellEnd"/>
      <w:r w:rsidRPr="00A149A2">
        <w:rPr>
          <w:rFonts w:ascii="Arial" w:hAnsi="Arial" w:cs="Arial"/>
          <w:sz w:val="20"/>
          <w:szCs w:val="20"/>
          <w:lang w:val="en-US"/>
        </w:rPr>
        <w:t xml:space="preserve"> into the international business it is today as well as examining the main supply chain challenges facing that have defined the year 2021. </w:t>
      </w:r>
      <w:r>
        <w:rPr>
          <w:rFonts w:ascii="Arial" w:hAnsi="Arial" w:cs="Arial"/>
          <w:sz w:val="20"/>
          <w:szCs w:val="20"/>
          <w:lang w:val="en-US"/>
        </w:rPr>
        <w:t xml:space="preserve">Listen to </w:t>
      </w:r>
      <w:r w:rsidRPr="00A149A2">
        <w:rPr>
          <w:rFonts w:ascii="Arial" w:hAnsi="Arial" w:cs="Arial"/>
          <w:b/>
          <w:bCs/>
          <w:i/>
          <w:iCs/>
          <w:sz w:val="20"/>
          <w:szCs w:val="20"/>
          <w:lang w:val="en-US"/>
        </w:rPr>
        <w:t xml:space="preserve">Resilience and Sustainability – 100 years of </w:t>
      </w:r>
      <w:proofErr w:type="spellStart"/>
      <w:r w:rsidRPr="00A149A2">
        <w:rPr>
          <w:rFonts w:ascii="Arial" w:hAnsi="Arial" w:cs="Arial"/>
          <w:b/>
          <w:bCs/>
          <w:i/>
          <w:iCs/>
          <w:sz w:val="20"/>
          <w:szCs w:val="20"/>
          <w:lang w:val="en-US"/>
        </w:rPr>
        <w:t>Indena</w:t>
      </w:r>
      <w:proofErr w:type="spellEnd"/>
      <w:r w:rsidRPr="00A149A2">
        <w:rPr>
          <w:rFonts w:ascii="Arial" w:hAnsi="Arial" w:cs="Arial"/>
          <w:b/>
          <w:bCs/>
          <w:i/>
          <w:iCs/>
          <w:sz w:val="20"/>
          <w:szCs w:val="20"/>
          <w:lang w:val="en-US"/>
        </w:rPr>
        <w:t xml:space="preserve"> and Reflections on 2021</w:t>
      </w:r>
      <w:r w:rsidRPr="00A149A2">
        <w:rPr>
          <w:rFonts w:ascii="Arial" w:hAnsi="Arial" w:cs="Arial"/>
          <w:sz w:val="20"/>
          <w:szCs w:val="20"/>
          <w:lang w:val="en-US"/>
        </w:rPr>
        <w:t xml:space="preserve"> with </w:t>
      </w:r>
      <w:r w:rsidRPr="00A149A2">
        <w:rPr>
          <w:rFonts w:ascii="Arial" w:hAnsi="Arial" w:cs="Arial"/>
          <w:b/>
          <w:bCs/>
          <w:sz w:val="20"/>
          <w:szCs w:val="20"/>
          <w:lang w:val="en-US"/>
        </w:rPr>
        <w:t>Francesca de Rensis</w:t>
      </w:r>
      <w:r w:rsidRPr="00A149A2">
        <w:rPr>
          <w:rFonts w:ascii="Arial" w:hAnsi="Arial" w:cs="Arial"/>
          <w:sz w:val="20"/>
          <w:szCs w:val="20"/>
          <w:lang w:val="en-US"/>
        </w:rPr>
        <w:t xml:space="preserve">, Marketing Director at </w:t>
      </w:r>
      <w:proofErr w:type="spellStart"/>
      <w:r w:rsidRPr="00A149A2">
        <w:rPr>
          <w:rFonts w:ascii="Arial" w:hAnsi="Arial" w:cs="Arial"/>
          <w:sz w:val="20"/>
          <w:szCs w:val="20"/>
          <w:lang w:val="en-US"/>
        </w:rPr>
        <w:t>Indena</w:t>
      </w:r>
      <w:proofErr w:type="spellEnd"/>
      <w:r>
        <w:rPr>
          <w:rFonts w:ascii="Arial" w:hAnsi="Arial" w:cs="Arial"/>
          <w:sz w:val="20"/>
          <w:szCs w:val="20"/>
          <w:lang w:val="en-US"/>
        </w:rPr>
        <w:t>.</w:t>
      </w:r>
    </w:p>
    <w:p w14:paraId="5332534F" w14:textId="1831C8C4" w:rsidR="0089093A" w:rsidRPr="005751B9" w:rsidRDefault="005751B9" w:rsidP="005751B9">
      <w:pPr>
        <w:tabs>
          <w:tab w:val="left" w:pos="9214"/>
        </w:tabs>
        <w:spacing w:before="120" w:after="0"/>
        <w:ind w:right="-2"/>
        <w:jc w:val="both"/>
        <w:rPr>
          <w:rFonts w:ascii="Arial" w:hAnsi="Arial" w:cs="Arial"/>
          <w:sz w:val="20"/>
          <w:szCs w:val="20"/>
          <w:lang w:val="en-US"/>
        </w:rPr>
      </w:pPr>
      <w:r>
        <w:rPr>
          <w:rFonts w:ascii="Arial" w:hAnsi="Arial" w:cs="Arial"/>
          <w:sz w:val="20"/>
          <w:szCs w:val="20"/>
          <w:lang w:val="en-US"/>
        </w:rPr>
        <w:t xml:space="preserve">Moreover, </w:t>
      </w:r>
      <w:proofErr w:type="spellStart"/>
      <w:r>
        <w:rPr>
          <w:rFonts w:ascii="Arial" w:hAnsi="Arial" w:cs="Arial"/>
          <w:sz w:val="20"/>
          <w:szCs w:val="20"/>
          <w:lang w:val="en-US"/>
        </w:rPr>
        <w:t>Indena</w:t>
      </w:r>
      <w:proofErr w:type="spellEnd"/>
      <w:r>
        <w:rPr>
          <w:rFonts w:ascii="Arial" w:hAnsi="Arial" w:cs="Arial"/>
          <w:sz w:val="20"/>
          <w:szCs w:val="20"/>
          <w:lang w:val="en-US"/>
        </w:rPr>
        <w:t xml:space="preserve"> partners the presentation which </w:t>
      </w:r>
      <w:r w:rsidRPr="00FA62E1">
        <w:rPr>
          <w:rFonts w:ascii="Arial" w:hAnsi="Arial" w:cs="Arial"/>
          <w:b/>
          <w:bCs/>
          <w:sz w:val="20"/>
          <w:szCs w:val="20"/>
          <w:lang w:val="en-US"/>
        </w:rPr>
        <w:t>Giovanni Appendino</w:t>
      </w:r>
      <w:r>
        <w:rPr>
          <w:rFonts w:ascii="Arial" w:hAnsi="Arial" w:cs="Arial"/>
          <w:sz w:val="20"/>
          <w:szCs w:val="20"/>
          <w:lang w:val="en-US"/>
        </w:rPr>
        <w:t xml:space="preserve">, </w:t>
      </w:r>
      <w:proofErr w:type="spellStart"/>
      <w:r>
        <w:rPr>
          <w:rFonts w:ascii="Arial" w:hAnsi="Arial" w:cs="Arial"/>
          <w:sz w:val="20"/>
          <w:szCs w:val="20"/>
          <w:lang w:val="en-US"/>
        </w:rPr>
        <w:t>Università</w:t>
      </w:r>
      <w:proofErr w:type="spellEnd"/>
      <w:r>
        <w:rPr>
          <w:rFonts w:ascii="Arial" w:hAnsi="Arial" w:cs="Arial"/>
          <w:sz w:val="20"/>
          <w:szCs w:val="20"/>
          <w:lang w:val="en-US"/>
        </w:rPr>
        <w:t xml:space="preserve"> del </w:t>
      </w:r>
      <w:proofErr w:type="spellStart"/>
      <w:r>
        <w:rPr>
          <w:rFonts w:ascii="Arial" w:hAnsi="Arial" w:cs="Arial"/>
          <w:sz w:val="20"/>
          <w:szCs w:val="20"/>
          <w:lang w:val="en-US"/>
        </w:rPr>
        <w:t>Piemonte</w:t>
      </w:r>
      <w:proofErr w:type="spellEnd"/>
      <w:r>
        <w:rPr>
          <w:rFonts w:ascii="Arial" w:hAnsi="Arial" w:cs="Arial"/>
          <w:sz w:val="20"/>
          <w:szCs w:val="20"/>
          <w:lang w:val="en-US"/>
        </w:rPr>
        <w:t xml:space="preserve"> Orientale, gives at </w:t>
      </w:r>
      <w:proofErr w:type="spellStart"/>
      <w:r>
        <w:rPr>
          <w:rFonts w:ascii="Arial" w:hAnsi="Arial" w:cs="Arial"/>
          <w:sz w:val="20"/>
          <w:szCs w:val="20"/>
          <w:lang w:val="en-US"/>
        </w:rPr>
        <w:t>CPhI</w:t>
      </w:r>
      <w:proofErr w:type="spellEnd"/>
      <w:r>
        <w:rPr>
          <w:rFonts w:ascii="Arial" w:hAnsi="Arial" w:cs="Arial"/>
          <w:sz w:val="20"/>
          <w:szCs w:val="20"/>
          <w:lang w:val="en-US"/>
        </w:rPr>
        <w:t xml:space="preserve"> to e</w:t>
      </w:r>
      <w:r w:rsidRPr="005751B9">
        <w:rPr>
          <w:rFonts w:ascii="Arial" w:hAnsi="Arial" w:cs="Arial"/>
          <w:sz w:val="20"/>
          <w:szCs w:val="20"/>
          <w:lang w:val="en-US"/>
        </w:rPr>
        <w:t>xplor</w:t>
      </w:r>
      <w:r>
        <w:rPr>
          <w:rFonts w:ascii="Arial" w:hAnsi="Arial" w:cs="Arial"/>
          <w:sz w:val="20"/>
          <w:szCs w:val="20"/>
          <w:lang w:val="en-US"/>
        </w:rPr>
        <w:t>es</w:t>
      </w:r>
      <w:r w:rsidRPr="005751B9">
        <w:rPr>
          <w:rFonts w:ascii="Arial" w:hAnsi="Arial" w:cs="Arial"/>
          <w:sz w:val="20"/>
          <w:szCs w:val="20"/>
          <w:lang w:val="en-US"/>
        </w:rPr>
        <w:t xml:space="preserve"> the </w:t>
      </w:r>
      <w:r>
        <w:rPr>
          <w:rFonts w:ascii="Arial" w:hAnsi="Arial" w:cs="Arial"/>
          <w:sz w:val="20"/>
          <w:szCs w:val="20"/>
          <w:lang w:val="en-US"/>
        </w:rPr>
        <w:t>m</w:t>
      </w:r>
      <w:r w:rsidRPr="005751B9">
        <w:rPr>
          <w:rFonts w:ascii="Arial" w:hAnsi="Arial" w:cs="Arial"/>
          <w:sz w:val="20"/>
          <w:szCs w:val="20"/>
          <w:lang w:val="en-US"/>
        </w:rPr>
        <w:t xml:space="preserve">edical </w:t>
      </w:r>
      <w:r>
        <w:rPr>
          <w:rFonts w:ascii="Arial" w:hAnsi="Arial" w:cs="Arial"/>
          <w:sz w:val="20"/>
          <w:szCs w:val="20"/>
          <w:lang w:val="en-US"/>
        </w:rPr>
        <w:t>c</w:t>
      </w:r>
      <w:r w:rsidRPr="005751B9">
        <w:rPr>
          <w:rFonts w:ascii="Arial" w:hAnsi="Arial" w:cs="Arial"/>
          <w:sz w:val="20"/>
          <w:szCs w:val="20"/>
          <w:lang w:val="en-US"/>
        </w:rPr>
        <w:t xml:space="preserve">annabis </w:t>
      </w:r>
      <w:r>
        <w:rPr>
          <w:rFonts w:ascii="Arial" w:hAnsi="Arial" w:cs="Arial"/>
          <w:sz w:val="20"/>
          <w:szCs w:val="20"/>
          <w:lang w:val="en-US"/>
        </w:rPr>
        <w:t>o</w:t>
      </w:r>
      <w:r w:rsidRPr="005751B9">
        <w:rPr>
          <w:rFonts w:ascii="Arial" w:hAnsi="Arial" w:cs="Arial"/>
          <w:sz w:val="20"/>
          <w:szCs w:val="20"/>
          <w:lang w:val="en-US"/>
        </w:rPr>
        <w:t xml:space="preserve">pportunity for </w:t>
      </w:r>
      <w:r>
        <w:rPr>
          <w:rFonts w:ascii="Arial" w:hAnsi="Arial" w:cs="Arial"/>
          <w:sz w:val="20"/>
          <w:szCs w:val="20"/>
          <w:lang w:val="en-US"/>
        </w:rPr>
        <w:t>p</w:t>
      </w:r>
      <w:r w:rsidRPr="005751B9">
        <w:rPr>
          <w:rFonts w:ascii="Arial" w:hAnsi="Arial" w:cs="Arial"/>
          <w:sz w:val="20"/>
          <w:szCs w:val="20"/>
          <w:lang w:val="en-US"/>
        </w:rPr>
        <w:t>harma</w:t>
      </w:r>
      <w:r w:rsidR="00FA62E1">
        <w:rPr>
          <w:rFonts w:ascii="Arial" w:hAnsi="Arial" w:cs="Arial"/>
          <w:sz w:val="20"/>
          <w:szCs w:val="20"/>
          <w:lang w:val="en-US"/>
        </w:rPr>
        <w:t>:</w:t>
      </w:r>
      <w:r w:rsidRPr="005751B9">
        <w:rPr>
          <w:rFonts w:ascii="Arial" w:hAnsi="Arial" w:cs="Arial"/>
          <w:b/>
          <w:bCs/>
          <w:i/>
          <w:iCs/>
          <w:sz w:val="20"/>
          <w:szCs w:val="20"/>
          <w:lang w:val="en-US"/>
        </w:rPr>
        <w:t xml:space="preserve"> </w:t>
      </w:r>
      <w:proofErr w:type="spellStart"/>
      <w:r w:rsidRPr="005751B9">
        <w:rPr>
          <w:rFonts w:ascii="Arial" w:hAnsi="Arial" w:cs="Arial"/>
          <w:b/>
          <w:bCs/>
          <w:i/>
          <w:iCs/>
          <w:sz w:val="20"/>
          <w:szCs w:val="20"/>
          <w:lang w:val="en-US"/>
        </w:rPr>
        <w:t>Cannabidiol</w:t>
      </w:r>
      <w:proofErr w:type="spellEnd"/>
      <w:r w:rsidRPr="005751B9">
        <w:rPr>
          <w:rFonts w:ascii="Arial" w:hAnsi="Arial" w:cs="Arial"/>
          <w:b/>
          <w:bCs/>
          <w:i/>
          <w:iCs/>
          <w:sz w:val="20"/>
          <w:szCs w:val="20"/>
          <w:lang w:val="en-US"/>
        </w:rPr>
        <w:t xml:space="preserve"> (CBD) as an API: what lies ahead</w:t>
      </w:r>
      <w:r>
        <w:rPr>
          <w:rFonts w:ascii="Arial" w:hAnsi="Arial" w:cs="Arial"/>
          <w:sz w:val="20"/>
          <w:szCs w:val="20"/>
          <w:lang w:val="en-US"/>
        </w:rPr>
        <w:t>.</w:t>
      </w:r>
    </w:p>
    <w:p w14:paraId="20726F13" w14:textId="5F9655C5" w:rsidR="006C475F" w:rsidRDefault="006C475F" w:rsidP="006C475F">
      <w:pPr>
        <w:tabs>
          <w:tab w:val="left" w:pos="9214"/>
        </w:tabs>
        <w:spacing w:before="60" w:after="0"/>
        <w:ind w:right="-2"/>
        <w:jc w:val="both"/>
        <w:rPr>
          <w:rFonts w:ascii="Arial" w:hAnsi="Arial" w:cs="Arial"/>
          <w:color w:val="000000"/>
          <w:sz w:val="20"/>
          <w:szCs w:val="20"/>
          <w:shd w:val="clear" w:color="auto" w:fill="FFFFFF"/>
          <w:lang w:val="en-US"/>
        </w:rPr>
      </w:pPr>
    </w:p>
    <w:p w14:paraId="25655F47" w14:textId="77777777" w:rsidR="00CA3822" w:rsidRPr="006C475F" w:rsidRDefault="00CA3822" w:rsidP="006C475F">
      <w:pPr>
        <w:tabs>
          <w:tab w:val="left" w:pos="9214"/>
        </w:tabs>
        <w:spacing w:before="60" w:after="0"/>
        <w:ind w:right="-2"/>
        <w:jc w:val="both"/>
        <w:rPr>
          <w:rFonts w:ascii="Arial" w:hAnsi="Arial" w:cs="Arial"/>
          <w:color w:val="000000"/>
          <w:sz w:val="20"/>
          <w:szCs w:val="20"/>
          <w:shd w:val="clear" w:color="auto" w:fill="FFFFFF"/>
          <w:lang w:val="en-US"/>
        </w:rPr>
      </w:pPr>
    </w:p>
    <w:p w14:paraId="2FC639F5" w14:textId="5AFCEC39" w:rsidR="00330985" w:rsidRPr="008C3209" w:rsidRDefault="00330985" w:rsidP="00330985">
      <w:pPr>
        <w:pStyle w:val="Puntoelenco"/>
        <w:numPr>
          <w:ilvl w:val="0"/>
          <w:numId w:val="0"/>
        </w:numPr>
        <w:rPr>
          <w:rFonts w:ascii="Arial" w:hAnsi="Arial" w:cs="Arial"/>
          <w:sz w:val="21"/>
          <w:szCs w:val="21"/>
          <w:lang w:val="en-US"/>
        </w:rPr>
      </w:pPr>
      <w:r w:rsidRPr="008C3209">
        <w:rPr>
          <w:rFonts w:ascii="Arial" w:hAnsi="Arial" w:cs="Arial"/>
          <w:sz w:val="21"/>
          <w:szCs w:val="21"/>
          <w:lang w:val="en-US"/>
        </w:rPr>
        <w:t xml:space="preserve">Visit </w:t>
      </w:r>
      <w:proofErr w:type="spellStart"/>
      <w:r w:rsidRPr="008C3209">
        <w:rPr>
          <w:rFonts w:ascii="Arial" w:hAnsi="Arial" w:cs="Arial"/>
          <w:sz w:val="21"/>
          <w:szCs w:val="21"/>
          <w:lang w:val="en-US"/>
        </w:rPr>
        <w:t>Indena</w:t>
      </w:r>
      <w:proofErr w:type="spellEnd"/>
      <w:r w:rsidRPr="008C3209">
        <w:rPr>
          <w:rFonts w:ascii="Arial" w:hAnsi="Arial" w:cs="Arial"/>
          <w:sz w:val="21"/>
          <w:szCs w:val="21"/>
          <w:lang w:val="en-US"/>
        </w:rPr>
        <w:t xml:space="preserve"> at </w:t>
      </w:r>
      <w:proofErr w:type="spellStart"/>
      <w:r w:rsidR="005751B9">
        <w:rPr>
          <w:rFonts w:ascii="Arial" w:hAnsi="Arial" w:cs="Arial"/>
          <w:sz w:val="21"/>
          <w:szCs w:val="21"/>
          <w:lang w:val="en-US"/>
        </w:rPr>
        <w:t>CPhI</w:t>
      </w:r>
      <w:proofErr w:type="spellEnd"/>
      <w:r w:rsidRPr="008C3209">
        <w:rPr>
          <w:rFonts w:ascii="Arial" w:hAnsi="Arial" w:cs="Arial"/>
          <w:sz w:val="21"/>
          <w:szCs w:val="21"/>
          <w:lang w:val="en-US"/>
        </w:rPr>
        <w:t xml:space="preserve"> 20</w:t>
      </w:r>
      <w:r w:rsidR="00780AC1" w:rsidRPr="008C3209">
        <w:rPr>
          <w:rFonts w:ascii="Arial" w:hAnsi="Arial" w:cs="Arial"/>
          <w:sz w:val="21"/>
          <w:szCs w:val="21"/>
          <w:lang w:val="en-US"/>
        </w:rPr>
        <w:t>21</w:t>
      </w:r>
      <w:r w:rsidRPr="008C3209">
        <w:rPr>
          <w:rFonts w:ascii="Arial" w:hAnsi="Arial" w:cs="Arial"/>
          <w:sz w:val="21"/>
          <w:szCs w:val="21"/>
          <w:lang w:val="en-US"/>
        </w:rPr>
        <w:t xml:space="preserve">: </w:t>
      </w:r>
      <w:r w:rsidR="003D3394" w:rsidRPr="00D5695B">
        <w:rPr>
          <w:rFonts w:ascii="Arial" w:hAnsi="Arial" w:cs="Arial"/>
          <w:b/>
          <w:sz w:val="21"/>
          <w:szCs w:val="21"/>
          <w:lang w:val="en-US"/>
        </w:rPr>
        <w:t>P</w:t>
      </w:r>
      <w:r w:rsidR="00C157BC" w:rsidRPr="00D5695B">
        <w:rPr>
          <w:rFonts w:ascii="Arial" w:hAnsi="Arial" w:cs="Arial"/>
          <w:b/>
          <w:sz w:val="21"/>
          <w:szCs w:val="21"/>
          <w:lang w:val="en-US"/>
        </w:rPr>
        <w:t>avil</w:t>
      </w:r>
      <w:r w:rsidR="003D3394" w:rsidRPr="00D5695B">
        <w:rPr>
          <w:rFonts w:ascii="Arial" w:hAnsi="Arial" w:cs="Arial"/>
          <w:b/>
          <w:sz w:val="21"/>
          <w:szCs w:val="21"/>
          <w:lang w:val="en-US"/>
        </w:rPr>
        <w:t>ion 18</w:t>
      </w:r>
      <w:r w:rsidR="003D3394">
        <w:rPr>
          <w:rFonts w:ascii="Arial" w:hAnsi="Arial" w:cs="Arial"/>
          <w:sz w:val="21"/>
          <w:szCs w:val="21"/>
          <w:lang w:val="en-US"/>
        </w:rPr>
        <w:t xml:space="preserve"> </w:t>
      </w:r>
      <w:r w:rsidRPr="008C3209">
        <w:rPr>
          <w:rFonts w:ascii="Arial" w:hAnsi="Arial" w:cs="Arial"/>
          <w:b/>
          <w:sz w:val="21"/>
          <w:szCs w:val="21"/>
          <w:lang w:val="en-US"/>
        </w:rPr>
        <w:t xml:space="preserve">Stand </w:t>
      </w:r>
      <w:r w:rsidR="003D3394">
        <w:rPr>
          <w:rFonts w:ascii="Arial" w:hAnsi="Arial" w:cs="Arial"/>
          <w:b/>
          <w:sz w:val="21"/>
          <w:szCs w:val="21"/>
          <w:lang w:val="en-US"/>
        </w:rPr>
        <w:t>H30</w:t>
      </w:r>
    </w:p>
    <w:p w14:paraId="62AA2819" w14:textId="6E196721" w:rsidR="00330985" w:rsidRPr="00826AA5" w:rsidRDefault="005751B9" w:rsidP="00330985">
      <w:pPr>
        <w:pStyle w:val="Puntoelenco"/>
        <w:numPr>
          <w:ilvl w:val="0"/>
          <w:numId w:val="0"/>
        </w:numPr>
        <w:rPr>
          <w:rFonts w:ascii="Arial" w:hAnsi="Arial" w:cs="Arial"/>
          <w:sz w:val="21"/>
          <w:szCs w:val="21"/>
          <w:lang w:val="en-GB"/>
        </w:rPr>
      </w:pPr>
      <w:r w:rsidRPr="00826AA5">
        <w:rPr>
          <w:rFonts w:ascii="Arial" w:hAnsi="Arial" w:cs="Arial"/>
          <w:sz w:val="21"/>
          <w:szCs w:val="21"/>
          <w:lang w:val="en-GB"/>
        </w:rPr>
        <w:t>9-11 November</w:t>
      </w:r>
      <w:r w:rsidR="00330985" w:rsidRPr="00826AA5">
        <w:rPr>
          <w:rFonts w:ascii="Arial" w:hAnsi="Arial" w:cs="Arial"/>
          <w:sz w:val="21"/>
          <w:szCs w:val="21"/>
          <w:lang w:val="en-GB"/>
        </w:rPr>
        <w:t xml:space="preserve"> 20</w:t>
      </w:r>
      <w:r w:rsidR="00780AC1" w:rsidRPr="00826AA5">
        <w:rPr>
          <w:rFonts w:ascii="Arial" w:hAnsi="Arial" w:cs="Arial"/>
          <w:sz w:val="21"/>
          <w:szCs w:val="21"/>
          <w:lang w:val="en-GB"/>
        </w:rPr>
        <w:t>21</w:t>
      </w:r>
      <w:r w:rsidR="00330985" w:rsidRPr="00826AA5">
        <w:rPr>
          <w:rFonts w:ascii="Arial" w:hAnsi="Arial" w:cs="Arial"/>
          <w:sz w:val="21"/>
          <w:szCs w:val="21"/>
          <w:lang w:val="en-GB"/>
        </w:rPr>
        <w:t xml:space="preserve"> –</w:t>
      </w:r>
      <w:r w:rsidRPr="00826AA5">
        <w:rPr>
          <w:rFonts w:ascii="Arial" w:hAnsi="Arial" w:cs="Arial"/>
          <w:sz w:val="21"/>
          <w:szCs w:val="21"/>
          <w:lang w:val="en-GB"/>
        </w:rPr>
        <w:t>Fiera</w:t>
      </w:r>
      <w:r w:rsidR="00CA3822" w:rsidRPr="00826AA5">
        <w:rPr>
          <w:rFonts w:ascii="Arial" w:hAnsi="Arial" w:cs="Arial"/>
          <w:sz w:val="21"/>
          <w:szCs w:val="21"/>
          <w:lang w:val="en-GB"/>
        </w:rPr>
        <w:t xml:space="preserve"> Milano, Milan Italy</w:t>
      </w:r>
      <w:bookmarkStart w:id="0" w:name="_GoBack"/>
      <w:bookmarkEnd w:id="0"/>
    </w:p>
    <w:p w14:paraId="34D12B7D" w14:textId="77777777" w:rsidR="00330985" w:rsidRPr="00826AA5" w:rsidRDefault="00D5695B" w:rsidP="00330985">
      <w:pPr>
        <w:pStyle w:val="Puntoelenco"/>
        <w:numPr>
          <w:ilvl w:val="0"/>
          <w:numId w:val="0"/>
        </w:numPr>
        <w:rPr>
          <w:rFonts w:ascii="Arial" w:hAnsi="Arial" w:cs="Arial"/>
          <w:sz w:val="21"/>
          <w:szCs w:val="21"/>
          <w:lang w:val="en-GB"/>
        </w:rPr>
      </w:pPr>
      <w:r>
        <w:fldChar w:fldCharType="begin"/>
      </w:r>
      <w:r w:rsidRPr="00D5695B">
        <w:rPr>
          <w:lang w:val="en-GB"/>
        </w:rPr>
        <w:instrText xml:space="preserve"> HYPERLINK "http://www.indena.com" </w:instrText>
      </w:r>
      <w:r>
        <w:fldChar w:fldCharType="separate"/>
      </w:r>
      <w:r w:rsidR="00330985" w:rsidRPr="00826AA5">
        <w:rPr>
          <w:rStyle w:val="Collegamentoipertestuale"/>
          <w:rFonts w:ascii="Arial" w:hAnsi="Arial" w:cs="Arial"/>
          <w:sz w:val="21"/>
          <w:szCs w:val="21"/>
          <w:lang w:val="en-GB"/>
        </w:rPr>
        <w:t>www.indena.com</w:t>
      </w:r>
      <w:r>
        <w:rPr>
          <w:rStyle w:val="Collegamentoipertestuale"/>
          <w:rFonts w:ascii="Arial" w:hAnsi="Arial" w:cs="Arial"/>
          <w:sz w:val="21"/>
          <w:szCs w:val="21"/>
          <w:lang w:val="en-GB"/>
        </w:rPr>
        <w:fldChar w:fldCharType="end"/>
      </w:r>
    </w:p>
    <w:p w14:paraId="08159CEA" w14:textId="77777777" w:rsidR="00500F65" w:rsidRPr="00826AA5" w:rsidRDefault="00500F65" w:rsidP="00FA7FEC">
      <w:pPr>
        <w:spacing w:before="60" w:after="0"/>
        <w:ind w:right="425"/>
        <w:jc w:val="both"/>
        <w:rPr>
          <w:rFonts w:ascii="Arial" w:hAnsi="Arial" w:cs="Arial"/>
          <w:color w:val="000000"/>
          <w:sz w:val="20"/>
          <w:szCs w:val="20"/>
          <w:shd w:val="clear" w:color="auto" w:fill="FFFFFF"/>
          <w:lang w:val="en-GB"/>
        </w:rPr>
      </w:pPr>
    </w:p>
    <w:p w14:paraId="76303BBA" w14:textId="77777777" w:rsidR="00C15B8F" w:rsidRPr="00826AA5" w:rsidRDefault="00C15B8F" w:rsidP="00FA7FEC">
      <w:pPr>
        <w:spacing w:before="60" w:after="0"/>
        <w:ind w:right="425"/>
        <w:jc w:val="both"/>
        <w:rPr>
          <w:rFonts w:ascii="Arial" w:hAnsi="Arial" w:cs="Arial"/>
          <w:color w:val="000000"/>
          <w:sz w:val="20"/>
          <w:szCs w:val="20"/>
          <w:shd w:val="clear" w:color="auto" w:fill="FFFFFF"/>
          <w:lang w:val="en-GB"/>
        </w:rPr>
      </w:pPr>
    </w:p>
    <w:p w14:paraId="2AC5CBEB" w14:textId="77777777" w:rsidR="007D6826" w:rsidRPr="007D6826" w:rsidRDefault="007D6826" w:rsidP="007D6826">
      <w:pPr>
        <w:spacing w:after="0" w:line="240" w:lineRule="auto"/>
        <w:rPr>
          <w:rFonts w:ascii="Arial" w:eastAsia="Calibri" w:hAnsi="Arial" w:cs="Arial"/>
          <w:sz w:val="18"/>
          <w:szCs w:val="18"/>
          <w:lang w:val="en-US"/>
        </w:rPr>
      </w:pPr>
      <w:proofErr w:type="spellStart"/>
      <w:r w:rsidRPr="007D6826">
        <w:rPr>
          <w:rFonts w:ascii="Arial" w:eastAsia="Calibri" w:hAnsi="Arial" w:cs="Arial"/>
          <w:sz w:val="18"/>
          <w:szCs w:val="18"/>
          <w:lang w:val="en-US"/>
        </w:rPr>
        <w:t>Indena</w:t>
      </w:r>
      <w:proofErr w:type="spellEnd"/>
      <w:r w:rsidRPr="007D6826">
        <w:rPr>
          <w:rFonts w:ascii="Arial" w:eastAsia="Calibri" w:hAnsi="Arial" w:cs="Arial"/>
          <w:sz w:val="18"/>
          <w:szCs w:val="18"/>
          <w:lang w:val="en-US"/>
        </w:rPr>
        <w:t xml:space="preserve"> is the leading company dedicated to the identification, development and production of high quality active principles derived from plants, for use in the pharmaceutical and health food industries. Backed up by a century of botanical experience, the company owns 100 patent families, has published more than 1000 scientific studies and co- operates with the world’s most prestigious universities and private research institutions. </w:t>
      </w:r>
      <w:proofErr w:type="spellStart"/>
      <w:r w:rsidRPr="007D6826">
        <w:rPr>
          <w:rFonts w:ascii="Arial" w:eastAsia="Calibri" w:hAnsi="Arial" w:cs="Arial"/>
          <w:sz w:val="18"/>
          <w:szCs w:val="18"/>
          <w:lang w:val="en-US"/>
        </w:rPr>
        <w:t>Indena</w:t>
      </w:r>
      <w:proofErr w:type="spellEnd"/>
      <w:r w:rsidRPr="007D6826">
        <w:rPr>
          <w:rFonts w:ascii="Arial" w:eastAsia="Calibri" w:hAnsi="Arial" w:cs="Arial"/>
          <w:sz w:val="18"/>
          <w:szCs w:val="18"/>
          <w:lang w:val="en-US"/>
        </w:rPr>
        <w:t xml:space="preserve"> employs over 900 staff, investing a significant amount of its annual turnover in research, making this activity the key to its </w:t>
      </w:r>
      <w:r w:rsidRPr="007D6826">
        <w:rPr>
          <w:rFonts w:ascii="Arial" w:eastAsia="Calibri" w:hAnsi="Arial" w:cs="Arial"/>
          <w:sz w:val="18"/>
          <w:szCs w:val="18"/>
          <w:lang w:val="en-US"/>
        </w:rPr>
        <w:lastRenderedPageBreak/>
        <w:t xml:space="preserve">success. Headquartered in Milan, </w:t>
      </w:r>
      <w:proofErr w:type="spellStart"/>
      <w:r w:rsidRPr="007D6826">
        <w:rPr>
          <w:rFonts w:ascii="Arial" w:eastAsia="Calibri" w:hAnsi="Arial" w:cs="Arial"/>
          <w:sz w:val="18"/>
          <w:szCs w:val="18"/>
          <w:lang w:val="en-US"/>
        </w:rPr>
        <w:t>Indena</w:t>
      </w:r>
      <w:proofErr w:type="spellEnd"/>
      <w:r w:rsidRPr="007D6826">
        <w:rPr>
          <w:rFonts w:ascii="Arial" w:eastAsia="Calibri" w:hAnsi="Arial" w:cs="Arial"/>
          <w:sz w:val="18"/>
          <w:szCs w:val="18"/>
          <w:lang w:val="en-US"/>
        </w:rPr>
        <w:t xml:space="preserve"> has 4 production sites and 5 international branches throughout the world and manages sales in more than 80 countries. The company's experts communicate and interact constantly with the major international regulatory authorities and cooperate on the update of all the main pharmacopoeias.</w:t>
      </w:r>
    </w:p>
    <w:p w14:paraId="012CC8CC" w14:textId="77777777" w:rsidR="007D6826" w:rsidRPr="007D6826" w:rsidRDefault="007D6826" w:rsidP="007D6826">
      <w:pPr>
        <w:spacing w:after="0" w:line="240" w:lineRule="auto"/>
        <w:rPr>
          <w:rFonts w:ascii="Arial" w:eastAsia="Calibri" w:hAnsi="Arial" w:cs="Arial"/>
          <w:sz w:val="18"/>
          <w:szCs w:val="18"/>
          <w:lang w:val="en-US"/>
        </w:rPr>
      </w:pPr>
      <w:r w:rsidRPr="007D6826">
        <w:rPr>
          <w:rFonts w:ascii="Arial" w:eastAsia="Calibri" w:hAnsi="Arial" w:cs="Arial"/>
          <w:sz w:val="18"/>
          <w:szCs w:val="18"/>
          <w:lang w:val="en-US"/>
        </w:rPr>
        <w:t xml:space="preserve">Today </w:t>
      </w:r>
      <w:proofErr w:type="spellStart"/>
      <w:r w:rsidRPr="007D6826">
        <w:rPr>
          <w:rFonts w:ascii="Arial" w:eastAsia="Calibri" w:hAnsi="Arial" w:cs="Arial"/>
          <w:sz w:val="18"/>
          <w:szCs w:val="18"/>
          <w:lang w:val="en-US"/>
        </w:rPr>
        <w:t>Indena</w:t>
      </w:r>
      <w:proofErr w:type="spellEnd"/>
      <w:r w:rsidRPr="007D6826">
        <w:rPr>
          <w:rFonts w:ascii="Arial" w:eastAsia="Calibri" w:hAnsi="Arial" w:cs="Arial"/>
          <w:sz w:val="18"/>
          <w:szCs w:val="18"/>
          <w:lang w:val="en-US"/>
        </w:rPr>
        <w:t xml:space="preserve"> has further expanded its CDMO offer encompassing new services. In particular, a </w:t>
      </w:r>
      <w:proofErr w:type="spellStart"/>
      <w:r w:rsidRPr="007D6826">
        <w:rPr>
          <w:rFonts w:ascii="Arial" w:eastAsia="Calibri" w:hAnsi="Arial" w:cs="Arial"/>
          <w:sz w:val="18"/>
          <w:szCs w:val="18"/>
          <w:lang w:val="en-US"/>
        </w:rPr>
        <w:t>kilolab</w:t>
      </w:r>
      <w:proofErr w:type="spellEnd"/>
      <w:r w:rsidRPr="007D6826">
        <w:rPr>
          <w:rFonts w:ascii="Arial" w:eastAsia="Calibri" w:hAnsi="Arial" w:cs="Arial"/>
          <w:sz w:val="18"/>
          <w:szCs w:val="18"/>
          <w:lang w:val="en-US"/>
        </w:rPr>
        <w:t xml:space="preserve"> to handle semisynthetic and total synthetic APIs that require high containment (OEL of 20 ng/m3), a new multipurpose GMP pilot plant, a multipurpose fermentation suite and large-and-mid size spray dryers working with organic solvents.</w:t>
      </w:r>
    </w:p>
    <w:p w14:paraId="2E1FE618" w14:textId="77777777" w:rsidR="007D6826" w:rsidRPr="007D6826" w:rsidRDefault="007D6826" w:rsidP="007D6826">
      <w:pPr>
        <w:spacing w:after="0" w:line="240" w:lineRule="auto"/>
        <w:rPr>
          <w:rFonts w:ascii="Arial" w:eastAsia="Calibri" w:hAnsi="Arial" w:cs="Arial"/>
          <w:sz w:val="18"/>
          <w:szCs w:val="18"/>
          <w:lang w:val="en-US"/>
        </w:rPr>
      </w:pPr>
    </w:p>
    <w:p w14:paraId="18CAF21A" w14:textId="77777777" w:rsidR="007D6826" w:rsidRPr="007D6826" w:rsidRDefault="007D6826" w:rsidP="007D6826">
      <w:pPr>
        <w:spacing w:after="0" w:line="240" w:lineRule="auto"/>
        <w:rPr>
          <w:rFonts w:ascii="Arial" w:eastAsia="Calibri" w:hAnsi="Arial" w:cs="Arial"/>
          <w:b/>
          <w:bCs/>
          <w:sz w:val="18"/>
          <w:szCs w:val="18"/>
          <w:lang w:val="en-US"/>
        </w:rPr>
      </w:pPr>
      <w:r w:rsidRPr="007D6826">
        <w:rPr>
          <w:rFonts w:ascii="Arial" w:eastAsia="Calibri" w:hAnsi="Arial" w:cs="Arial"/>
          <w:b/>
          <w:bCs/>
          <w:sz w:val="18"/>
          <w:szCs w:val="18"/>
          <w:lang w:val="en-US"/>
        </w:rPr>
        <w:t xml:space="preserve">Interested in knowing more about </w:t>
      </w:r>
      <w:proofErr w:type="spellStart"/>
      <w:r w:rsidRPr="007D6826">
        <w:rPr>
          <w:rFonts w:ascii="Arial" w:eastAsia="Calibri" w:hAnsi="Arial" w:cs="Arial"/>
          <w:b/>
          <w:bCs/>
          <w:sz w:val="18"/>
          <w:szCs w:val="18"/>
          <w:lang w:val="en-US"/>
        </w:rPr>
        <w:t>Indena</w:t>
      </w:r>
      <w:proofErr w:type="spellEnd"/>
      <w:r w:rsidRPr="007D6826">
        <w:rPr>
          <w:rFonts w:ascii="Arial" w:eastAsia="Calibri" w:hAnsi="Arial" w:cs="Arial"/>
          <w:b/>
          <w:bCs/>
          <w:sz w:val="18"/>
          <w:szCs w:val="18"/>
          <w:lang w:val="en-US"/>
        </w:rPr>
        <w:t>?</w:t>
      </w:r>
    </w:p>
    <w:p w14:paraId="3CB68415" w14:textId="77777777" w:rsidR="007D6826" w:rsidRPr="007D6826" w:rsidRDefault="007D6826" w:rsidP="007D6826">
      <w:pPr>
        <w:spacing w:after="0" w:line="240" w:lineRule="auto"/>
        <w:rPr>
          <w:rFonts w:ascii="Arial" w:eastAsia="Calibri" w:hAnsi="Arial" w:cs="Arial"/>
          <w:sz w:val="18"/>
          <w:szCs w:val="18"/>
          <w:lang w:val="en-US"/>
        </w:rPr>
      </w:pPr>
      <w:r w:rsidRPr="007D6826">
        <w:rPr>
          <w:rFonts w:ascii="Arial" w:eastAsia="Calibri" w:hAnsi="Arial" w:cs="Arial"/>
          <w:sz w:val="18"/>
          <w:szCs w:val="18"/>
          <w:lang w:val="en-US"/>
        </w:rPr>
        <w:t xml:space="preserve">Find us on: </w:t>
      </w:r>
      <w:proofErr w:type="spellStart"/>
      <w:r w:rsidRPr="007D6826">
        <w:rPr>
          <w:rFonts w:ascii="Arial" w:eastAsia="Calibri" w:hAnsi="Arial" w:cs="Arial"/>
          <w:sz w:val="18"/>
          <w:szCs w:val="18"/>
          <w:lang w:val="en-US"/>
        </w:rPr>
        <w:t>Indena</w:t>
      </w:r>
      <w:proofErr w:type="spellEnd"/>
      <w:r w:rsidRPr="007D6826">
        <w:rPr>
          <w:rFonts w:ascii="Arial" w:eastAsia="Calibri" w:hAnsi="Arial" w:cs="Arial"/>
          <w:sz w:val="18"/>
          <w:szCs w:val="18"/>
          <w:lang w:val="en-US"/>
        </w:rPr>
        <w:t xml:space="preserve"> Follow us on Twitter and on YouTube</w:t>
      </w:r>
    </w:p>
    <w:p w14:paraId="40F5F767" w14:textId="77777777" w:rsidR="007D6826" w:rsidRPr="007D6826" w:rsidRDefault="007D6826" w:rsidP="007D6826">
      <w:pPr>
        <w:spacing w:after="0" w:line="240" w:lineRule="auto"/>
        <w:rPr>
          <w:rFonts w:ascii="Arial" w:eastAsia="Calibri" w:hAnsi="Arial" w:cs="Arial"/>
          <w:sz w:val="18"/>
          <w:szCs w:val="18"/>
          <w:lang w:val="en-US"/>
        </w:rPr>
      </w:pPr>
    </w:p>
    <w:p w14:paraId="3720FD70" w14:textId="77777777" w:rsidR="007D6826" w:rsidRPr="007D6826" w:rsidRDefault="007D6826" w:rsidP="007D6826">
      <w:pPr>
        <w:spacing w:after="0" w:line="240" w:lineRule="auto"/>
        <w:rPr>
          <w:rFonts w:ascii="Arial" w:eastAsia="Calibri" w:hAnsi="Arial" w:cs="Arial"/>
          <w:b/>
          <w:bCs/>
          <w:sz w:val="18"/>
          <w:szCs w:val="18"/>
          <w:lang w:val="en-US"/>
        </w:rPr>
      </w:pPr>
      <w:proofErr w:type="spellStart"/>
      <w:r w:rsidRPr="007D6826">
        <w:rPr>
          <w:rFonts w:ascii="Arial" w:eastAsia="Calibri" w:hAnsi="Arial" w:cs="Arial"/>
          <w:b/>
          <w:bCs/>
          <w:sz w:val="18"/>
          <w:szCs w:val="18"/>
          <w:lang w:val="en-US"/>
        </w:rPr>
        <w:t>Indena</w:t>
      </w:r>
      <w:proofErr w:type="spellEnd"/>
      <w:r w:rsidRPr="007D6826">
        <w:rPr>
          <w:rFonts w:ascii="Arial" w:eastAsia="Calibri" w:hAnsi="Arial" w:cs="Arial"/>
          <w:b/>
          <w:bCs/>
          <w:sz w:val="18"/>
          <w:szCs w:val="18"/>
          <w:lang w:val="en-US"/>
        </w:rPr>
        <w:t xml:space="preserve"> press contacts</w:t>
      </w:r>
    </w:p>
    <w:p w14:paraId="07A7956C" w14:textId="77777777" w:rsidR="007D6826" w:rsidRPr="007D6826" w:rsidRDefault="007D6826" w:rsidP="007D6826">
      <w:pPr>
        <w:spacing w:after="0" w:line="240" w:lineRule="auto"/>
        <w:rPr>
          <w:rFonts w:ascii="Arial" w:eastAsia="Calibri" w:hAnsi="Arial" w:cs="Arial"/>
          <w:sz w:val="18"/>
          <w:szCs w:val="18"/>
          <w:lang w:val="en-US"/>
        </w:rPr>
      </w:pPr>
      <w:proofErr w:type="spellStart"/>
      <w:r w:rsidRPr="007D6826">
        <w:rPr>
          <w:rFonts w:ascii="Arial" w:eastAsia="Calibri" w:hAnsi="Arial" w:cs="Arial"/>
          <w:sz w:val="18"/>
          <w:szCs w:val="18"/>
          <w:lang w:val="en-US"/>
        </w:rPr>
        <w:t>bcw-burson</w:t>
      </w:r>
      <w:proofErr w:type="spellEnd"/>
      <w:r w:rsidRPr="007D6826">
        <w:rPr>
          <w:rFonts w:ascii="Arial" w:eastAsia="Calibri" w:hAnsi="Arial" w:cs="Arial"/>
          <w:sz w:val="18"/>
          <w:szCs w:val="18"/>
          <w:lang w:val="en-US"/>
        </w:rPr>
        <w:t xml:space="preserve"> </w:t>
      </w:r>
      <w:proofErr w:type="spellStart"/>
      <w:r w:rsidRPr="007D6826">
        <w:rPr>
          <w:rFonts w:ascii="Arial" w:eastAsia="Calibri" w:hAnsi="Arial" w:cs="Arial"/>
          <w:sz w:val="18"/>
          <w:szCs w:val="18"/>
          <w:lang w:val="en-US"/>
        </w:rPr>
        <w:t>cohn</w:t>
      </w:r>
      <w:proofErr w:type="spellEnd"/>
      <w:r w:rsidRPr="007D6826">
        <w:rPr>
          <w:rFonts w:ascii="Arial" w:eastAsia="Calibri" w:hAnsi="Arial" w:cs="Arial"/>
          <w:sz w:val="18"/>
          <w:szCs w:val="18"/>
          <w:lang w:val="en-US"/>
        </w:rPr>
        <w:t xml:space="preserve"> &amp; </w:t>
      </w:r>
      <w:proofErr w:type="spellStart"/>
      <w:r w:rsidRPr="007D6826">
        <w:rPr>
          <w:rFonts w:ascii="Arial" w:eastAsia="Calibri" w:hAnsi="Arial" w:cs="Arial"/>
          <w:sz w:val="18"/>
          <w:szCs w:val="18"/>
          <w:lang w:val="en-US"/>
        </w:rPr>
        <w:t>wolfe</w:t>
      </w:r>
      <w:proofErr w:type="spellEnd"/>
    </w:p>
    <w:p w14:paraId="431BFAA5" w14:textId="77777777" w:rsidR="007D6826" w:rsidRPr="007D6826" w:rsidRDefault="007D6826" w:rsidP="007D6826">
      <w:pPr>
        <w:spacing w:after="0" w:line="240" w:lineRule="auto"/>
        <w:rPr>
          <w:rFonts w:ascii="Arial" w:eastAsia="Calibri" w:hAnsi="Arial" w:cs="Arial"/>
          <w:sz w:val="18"/>
          <w:szCs w:val="18"/>
        </w:rPr>
      </w:pPr>
      <w:r w:rsidRPr="007D6826">
        <w:rPr>
          <w:rFonts w:ascii="Arial" w:eastAsia="Calibri" w:hAnsi="Arial" w:cs="Arial"/>
          <w:sz w:val="18"/>
          <w:szCs w:val="18"/>
        </w:rPr>
        <w:t xml:space="preserve">Luisa Cavagnera: luisa.cavagnera@bcw-global.com </w:t>
      </w:r>
      <w:proofErr w:type="spellStart"/>
      <w:r w:rsidRPr="007D6826">
        <w:rPr>
          <w:rFonts w:ascii="Arial" w:eastAsia="Calibri" w:hAnsi="Arial" w:cs="Arial"/>
          <w:sz w:val="18"/>
          <w:szCs w:val="18"/>
        </w:rPr>
        <w:t>Tel</w:t>
      </w:r>
      <w:proofErr w:type="spellEnd"/>
      <w:r w:rsidRPr="007D6826">
        <w:rPr>
          <w:rFonts w:ascii="Arial" w:eastAsia="Calibri" w:hAnsi="Arial" w:cs="Arial"/>
          <w:sz w:val="18"/>
          <w:szCs w:val="18"/>
        </w:rPr>
        <w:t>,: +39.349.7665890</w:t>
      </w:r>
    </w:p>
    <w:p w14:paraId="3370378C" w14:textId="77777777" w:rsidR="00C15B8F" w:rsidRPr="007D6826" w:rsidRDefault="00C15B8F" w:rsidP="00FA7FEC">
      <w:pPr>
        <w:spacing w:before="60" w:after="0"/>
        <w:ind w:right="425"/>
        <w:jc w:val="both"/>
        <w:rPr>
          <w:rFonts w:ascii="Arial" w:hAnsi="Arial" w:cs="Arial"/>
          <w:color w:val="000000"/>
          <w:sz w:val="20"/>
          <w:szCs w:val="20"/>
          <w:shd w:val="clear" w:color="auto" w:fill="FFFFFF"/>
        </w:rPr>
      </w:pPr>
    </w:p>
    <w:p w14:paraId="730FBBC4" w14:textId="77777777" w:rsidR="00C15B8F" w:rsidRPr="007D6826" w:rsidRDefault="00C15B8F" w:rsidP="00FA7FEC">
      <w:pPr>
        <w:spacing w:before="60" w:after="0"/>
        <w:ind w:right="425"/>
        <w:jc w:val="both"/>
        <w:rPr>
          <w:rFonts w:ascii="Arial" w:hAnsi="Arial" w:cs="Arial"/>
          <w:color w:val="000000"/>
          <w:sz w:val="20"/>
          <w:szCs w:val="20"/>
          <w:shd w:val="clear" w:color="auto" w:fill="FFFFFF"/>
        </w:rPr>
      </w:pPr>
    </w:p>
    <w:p w14:paraId="3DA33A1A" w14:textId="77777777" w:rsidR="00C15B8F" w:rsidRPr="007D6826" w:rsidRDefault="00C15B8F" w:rsidP="00FA7FEC">
      <w:pPr>
        <w:spacing w:before="60" w:after="0"/>
        <w:ind w:right="425"/>
        <w:jc w:val="both"/>
        <w:rPr>
          <w:rFonts w:ascii="Arial" w:hAnsi="Arial" w:cs="Arial"/>
          <w:color w:val="000000"/>
          <w:sz w:val="20"/>
          <w:szCs w:val="20"/>
          <w:shd w:val="clear" w:color="auto" w:fill="FFFFFF"/>
        </w:rPr>
      </w:pPr>
    </w:p>
    <w:p w14:paraId="55980B55" w14:textId="77777777" w:rsidR="00F04625" w:rsidRPr="007D6826" w:rsidRDefault="00F04625" w:rsidP="00F3534B">
      <w:pPr>
        <w:spacing w:before="120" w:after="0" w:line="240" w:lineRule="auto"/>
        <w:jc w:val="both"/>
        <w:rPr>
          <w:rFonts w:ascii="Arial" w:eastAsia="Arial Unicode MS" w:hAnsi="Arial" w:cs="Arial"/>
          <w:i/>
          <w:sz w:val="20"/>
          <w:szCs w:val="20"/>
        </w:rPr>
      </w:pPr>
    </w:p>
    <w:sectPr w:rsidR="00F04625" w:rsidRPr="007D6826" w:rsidSect="00D02025">
      <w:headerReference w:type="default" r:id="rId9"/>
      <w:endnotePr>
        <w:numFmt w:val="decimal"/>
      </w:endnotePr>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4B1B61" w14:textId="77777777" w:rsidR="001F343C" w:rsidRDefault="001F343C" w:rsidP="00166FFF">
      <w:pPr>
        <w:spacing w:after="0" w:line="240" w:lineRule="auto"/>
      </w:pPr>
      <w:r>
        <w:separator/>
      </w:r>
    </w:p>
  </w:endnote>
  <w:endnote w:type="continuationSeparator" w:id="0">
    <w:p w14:paraId="12EBC95B" w14:textId="77777777" w:rsidR="001F343C" w:rsidRDefault="001F343C" w:rsidP="00166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967B8" w14:textId="77777777" w:rsidR="001F343C" w:rsidRDefault="001F343C" w:rsidP="00166FFF">
      <w:pPr>
        <w:spacing w:after="0" w:line="240" w:lineRule="auto"/>
      </w:pPr>
      <w:r>
        <w:separator/>
      </w:r>
    </w:p>
  </w:footnote>
  <w:footnote w:type="continuationSeparator" w:id="0">
    <w:p w14:paraId="4D5603FE" w14:textId="77777777" w:rsidR="001F343C" w:rsidRDefault="001F343C" w:rsidP="00166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FB560" w14:textId="10F09165" w:rsidR="009D57A3" w:rsidRPr="00DF0FB2" w:rsidRDefault="00BE06BA" w:rsidP="000E0EED">
    <w:pPr>
      <w:pStyle w:val="Intestazione"/>
      <w:rPr>
        <w:lang w:val="en-US"/>
      </w:rPr>
    </w:pPr>
    <w:r>
      <w:rPr>
        <w:noProof/>
        <w:lang w:eastAsia="it-IT"/>
      </w:rPr>
      <w:drawing>
        <wp:anchor distT="152400" distB="152400" distL="152400" distR="152400" simplePos="0" relativeHeight="251659264" behindDoc="1" locked="0" layoutInCell="1" allowOverlap="1" wp14:anchorId="404170ED" wp14:editId="34BF8AE8">
          <wp:simplePos x="0" y="0"/>
          <wp:positionH relativeFrom="page">
            <wp:posOffset>2605586</wp:posOffset>
          </wp:positionH>
          <wp:positionV relativeFrom="page">
            <wp:posOffset>181066</wp:posOffset>
          </wp:positionV>
          <wp:extent cx="2351405" cy="843915"/>
          <wp:effectExtent l="0" t="0" r="0" b="0"/>
          <wp:wrapNone/>
          <wp:docPr id="2" name="officeArt object" descr="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descr="Immagin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1405"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9D57A3" w:rsidRPr="00DF0FB2">
      <w:rPr>
        <w:lang w:val="en-US"/>
      </w:rPr>
      <w:t xml:space="preserve">  </w:t>
    </w:r>
    <w:r w:rsidR="009D57A3" w:rsidRPr="00DF0FB2">
      <w:rPr>
        <w:lang w:val="en-US"/>
      </w:rPr>
      <w:tab/>
    </w:r>
    <w:r w:rsidR="009D57A3" w:rsidRPr="00DF0FB2">
      <w:rPr>
        <w:lang w:val="en-US"/>
      </w:rPr>
      <w:tab/>
    </w:r>
  </w:p>
  <w:p w14:paraId="549F7D18" w14:textId="07881AEC" w:rsidR="009D57A3" w:rsidRPr="00DF0FB2" w:rsidRDefault="009D57A3" w:rsidP="00543B7E">
    <w:pPr>
      <w:pStyle w:val="Intestazione"/>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1AFE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2B46A9F"/>
    <w:multiLevelType w:val="hybridMultilevel"/>
    <w:tmpl w:val="35289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0D050F7"/>
    <w:multiLevelType w:val="hybridMultilevel"/>
    <w:tmpl w:val="858827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DE5565"/>
    <w:multiLevelType w:val="hybridMultilevel"/>
    <w:tmpl w:val="D8B8C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FBB26D7"/>
    <w:multiLevelType w:val="hybridMultilevel"/>
    <w:tmpl w:val="80140552"/>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5">
    <w:nsid w:val="533B5067"/>
    <w:multiLevelType w:val="hybridMultilevel"/>
    <w:tmpl w:val="71C64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E440F71"/>
    <w:multiLevelType w:val="hybridMultilevel"/>
    <w:tmpl w:val="4864AA2C"/>
    <w:lvl w:ilvl="0" w:tplc="FE00E7F6">
      <w:start w:val="1"/>
      <w:numFmt w:val="bullet"/>
      <w:lvlText w:val="•"/>
      <w:lvlJc w:val="left"/>
      <w:pPr>
        <w:tabs>
          <w:tab w:val="num" w:pos="720"/>
        </w:tabs>
        <w:ind w:left="720" w:hanging="360"/>
      </w:pPr>
      <w:rPr>
        <w:rFonts w:ascii="Arial" w:hAnsi="Arial" w:hint="default"/>
      </w:rPr>
    </w:lvl>
    <w:lvl w:ilvl="1" w:tplc="60EC9E90" w:tentative="1">
      <w:start w:val="1"/>
      <w:numFmt w:val="bullet"/>
      <w:lvlText w:val="•"/>
      <w:lvlJc w:val="left"/>
      <w:pPr>
        <w:tabs>
          <w:tab w:val="num" w:pos="1440"/>
        </w:tabs>
        <w:ind w:left="1440" w:hanging="360"/>
      </w:pPr>
      <w:rPr>
        <w:rFonts w:ascii="Arial" w:hAnsi="Arial" w:hint="default"/>
      </w:rPr>
    </w:lvl>
    <w:lvl w:ilvl="2" w:tplc="9C805A7A" w:tentative="1">
      <w:start w:val="1"/>
      <w:numFmt w:val="bullet"/>
      <w:lvlText w:val="•"/>
      <w:lvlJc w:val="left"/>
      <w:pPr>
        <w:tabs>
          <w:tab w:val="num" w:pos="2160"/>
        </w:tabs>
        <w:ind w:left="2160" w:hanging="360"/>
      </w:pPr>
      <w:rPr>
        <w:rFonts w:ascii="Arial" w:hAnsi="Arial" w:hint="default"/>
      </w:rPr>
    </w:lvl>
    <w:lvl w:ilvl="3" w:tplc="64A68B1A" w:tentative="1">
      <w:start w:val="1"/>
      <w:numFmt w:val="bullet"/>
      <w:lvlText w:val="•"/>
      <w:lvlJc w:val="left"/>
      <w:pPr>
        <w:tabs>
          <w:tab w:val="num" w:pos="2880"/>
        </w:tabs>
        <w:ind w:left="2880" w:hanging="360"/>
      </w:pPr>
      <w:rPr>
        <w:rFonts w:ascii="Arial" w:hAnsi="Arial" w:hint="default"/>
      </w:rPr>
    </w:lvl>
    <w:lvl w:ilvl="4" w:tplc="F8687A52" w:tentative="1">
      <w:start w:val="1"/>
      <w:numFmt w:val="bullet"/>
      <w:lvlText w:val="•"/>
      <w:lvlJc w:val="left"/>
      <w:pPr>
        <w:tabs>
          <w:tab w:val="num" w:pos="3600"/>
        </w:tabs>
        <w:ind w:left="3600" w:hanging="360"/>
      </w:pPr>
      <w:rPr>
        <w:rFonts w:ascii="Arial" w:hAnsi="Arial" w:hint="default"/>
      </w:rPr>
    </w:lvl>
    <w:lvl w:ilvl="5" w:tplc="F7EE0DFE" w:tentative="1">
      <w:start w:val="1"/>
      <w:numFmt w:val="bullet"/>
      <w:lvlText w:val="•"/>
      <w:lvlJc w:val="left"/>
      <w:pPr>
        <w:tabs>
          <w:tab w:val="num" w:pos="4320"/>
        </w:tabs>
        <w:ind w:left="4320" w:hanging="360"/>
      </w:pPr>
      <w:rPr>
        <w:rFonts w:ascii="Arial" w:hAnsi="Arial" w:hint="default"/>
      </w:rPr>
    </w:lvl>
    <w:lvl w:ilvl="6" w:tplc="0C3A59DE" w:tentative="1">
      <w:start w:val="1"/>
      <w:numFmt w:val="bullet"/>
      <w:lvlText w:val="•"/>
      <w:lvlJc w:val="left"/>
      <w:pPr>
        <w:tabs>
          <w:tab w:val="num" w:pos="5040"/>
        </w:tabs>
        <w:ind w:left="5040" w:hanging="360"/>
      </w:pPr>
      <w:rPr>
        <w:rFonts w:ascii="Arial" w:hAnsi="Arial" w:hint="default"/>
      </w:rPr>
    </w:lvl>
    <w:lvl w:ilvl="7" w:tplc="368CEE54" w:tentative="1">
      <w:start w:val="1"/>
      <w:numFmt w:val="bullet"/>
      <w:lvlText w:val="•"/>
      <w:lvlJc w:val="left"/>
      <w:pPr>
        <w:tabs>
          <w:tab w:val="num" w:pos="5760"/>
        </w:tabs>
        <w:ind w:left="5760" w:hanging="360"/>
      </w:pPr>
      <w:rPr>
        <w:rFonts w:ascii="Arial" w:hAnsi="Arial" w:hint="default"/>
      </w:rPr>
    </w:lvl>
    <w:lvl w:ilvl="8" w:tplc="B684697E" w:tentative="1">
      <w:start w:val="1"/>
      <w:numFmt w:val="bullet"/>
      <w:lvlText w:val="•"/>
      <w:lvlJc w:val="left"/>
      <w:pPr>
        <w:tabs>
          <w:tab w:val="num" w:pos="6480"/>
        </w:tabs>
        <w:ind w:left="6480" w:hanging="360"/>
      </w:pPr>
      <w:rPr>
        <w:rFonts w:ascii="Arial" w:hAnsi="Arial" w:hint="default"/>
      </w:rPr>
    </w:lvl>
  </w:abstractNum>
  <w:abstractNum w:abstractNumId="7">
    <w:nsid w:val="60020115"/>
    <w:multiLevelType w:val="hybridMultilevel"/>
    <w:tmpl w:val="46EE9B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147CBA"/>
    <w:multiLevelType w:val="hybridMultilevel"/>
    <w:tmpl w:val="9CC60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0"/>
  </w:num>
  <w:num w:numId="5">
    <w:abstractNumId w:val="2"/>
  </w:num>
  <w:num w:numId="6">
    <w:abstractNumId w:val="1"/>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5FF"/>
    <w:rsid w:val="000200E2"/>
    <w:rsid w:val="00027829"/>
    <w:rsid w:val="00033BF1"/>
    <w:rsid w:val="00043978"/>
    <w:rsid w:val="00046216"/>
    <w:rsid w:val="0005234D"/>
    <w:rsid w:val="00053A94"/>
    <w:rsid w:val="00061D5D"/>
    <w:rsid w:val="000624BD"/>
    <w:rsid w:val="00084CA3"/>
    <w:rsid w:val="000929E8"/>
    <w:rsid w:val="00095069"/>
    <w:rsid w:val="000A3240"/>
    <w:rsid w:val="000E0EED"/>
    <w:rsid w:val="0011658C"/>
    <w:rsid w:val="0012330F"/>
    <w:rsid w:val="001333C4"/>
    <w:rsid w:val="001354E1"/>
    <w:rsid w:val="001357D5"/>
    <w:rsid w:val="001359EE"/>
    <w:rsid w:val="00151415"/>
    <w:rsid w:val="00166FFF"/>
    <w:rsid w:val="00172D51"/>
    <w:rsid w:val="00177136"/>
    <w:rsid w:val="001808FB"/>
    <w:rsid w:val="00181280"/>
    <w:rsid w:val="001869F3"/>
    <w:rsid w:val="00197E22"/>
    <w:rsid w:val="001B1D15"/>
    <w:rsid w:val="001B23E5"/>
    <w:rsid w:val="001B2C93"/>
    <w:rsid w:val="001B7508"/>
    <w:rsid w:val="001D11F6"/>
    <w:rsid w:val="001D1922"/>
    <w:rsid w:val="001D4BEE"/>
    <w:rsid w:val="001F343C"/>
    <w:rsid w:val="001F5ABF"/>
    <w:rsid w:val="001F64E9"/>
    <w:rsid w:val="00201C39"/>
    <w:rsid w:val="002026E4"/>
    <w:rsid w:val="00203CDE"/>
    <w:rsid w:val="00204407"/>
    <w:rsid w:val="00205723"/>
    <w:rsid w:val="002156A4"/>
    <w:rsid w:val="002206B9"/>
    <w:rsid w:val="002225FF"/>
    <w:rsid w:val="00272ED3"/>
    <w:rsid w:val="00287168"/>
    <w:rsid w:val="00292414"/>
    <w:rsid w:val="002A4BC5"/>
    <w:rsid w:val="002B7A77"/>
    <w:rsid w:val="002C04F2"/>
    <w:rsid w:val="002D07F1"/>
    <w:rsid w:val="002D3FF5"/>
    <w:rsid w:val="002E017D"/>
    <w:rsid w:val="002E28DA"/>
    <w:rsid w:val="002F6E65"/>
    <w:rsid w:val="00312F5A"/>
    <w:rsid w:val="0032292F"/>
    <w:rsid w:val="00330985"/>
    <w:rsid w:val="00331BC3"/>
    <w:rsid w:val="003368A0"/>
    <w:rsid w:val="00336D8C"/>
    <w:rsid w:val="00341E1C"/>
    <w:rsid w:val="00341E24"/>
    <w:rsid w:val="0034479C"/>
    <w:rsid w:val="00351651"/>
    <w:rsid w:val="00357A4A"/>
    <w:rsid w:val="00360EA0"/>
    <w:rsid w:val="00366359"/>
    <w:rsid w:val="0037440E"/>
    <w:rsid w:val="00374EC0"/>
    <w:rsid w:val="00383198"/>
    <w:rsid w:val="00385410"/>
    <w:rsid w:val="003926BF"/>
    <w:rsid w:val="00393A1B"/>
    <w:rsid w:val="003967D7"/>
    <w:rsid w:val="00397C81"/>
    <w:rsid w:val="003A6316"/>
    <w:rsid w:val="003B764D"/>
    <w:rsid w:val="003C7FBC"/>
    <w:rsid w:val="003D193E"/>
    <w:rsid w:val="003D3394"/>
    <w:rsid w:val="003F1F66"/>
    <w:rsid w:val="003F58A2"/>
    <w:rsid w:val="003F76CE"/>
    <w:rsid w:val="0041406E"/>
    <w:rsid w:val="004146A3"/>
    <w:rsid w:val="004171CE"/>
    <w:rsid w:val="004241B7"/>
    <w:rsid w:val="0042741C"/>
    <w:rsid w:val="00434BB2"/>
    <w:rsid w:val="00435B03"/>
    <w:rsid w:val="00445C17"/>
    <w:rsid w:val="004553D5"/>
    <w:rsid w:val="004610C6"/>
    <w:rsid w:val="004674CC"/>
    <w:rsid w:val="004872E3"/>
    <w:rsid w:val="004924EC"/>
    <w:rsid w:val="004B4A8F"/>
    <w:rsid w:val="004B5EAE"/>
    <w:rsid w:val="004D0183"/>
    <w:rsid w:val="004D3722"/>
    <w:rsid w:val="004E15E5"/>
    <w:rsid w:val="004E332A"/>
    <w:rsid w:val="005009FF"/>
    <w:rsid w:val="00500F65"/>
    <w:rsid w:val="0050460C"/>
    <w:rsid w:val="00510C09"/>
    <w:rsid w:val="00527816"/>
    <w:rsid w:val="00543B7E"/>
    <w:rsid w:val="0056327F"/>
    <w:rsid w:val="00563FCD"/>
    <w:rsid w:val="00564BA4"/>
    <w:rsid w:val="00573B96"/>
    <w:rsid w:val="005751B9"/>
    <w:rsid w:val="00575ABA"/>
    <w:rsid w:val="00584D87"/>
    <w:rsid w:val="00587813"/>
    <w:rsid w:val="00597A3D"/>
    <w:rsid w:val="005A6CD6"/>
    <w:rsid w:val="005B07B3"/>
    <w:rsid w:val="005B5766"/>
    <w:rsid w:val="005C0918"/>
    <w:rsid w:val="005C435F"/>
    <w:rsid w:val="005C4664"/>
    <w:rsid w:val="005C4ECA"/>
    <w:rsid w:val="005C7CFF"/>
    <w:rsid w:val="005D3477"/>
    <w:rsid w:val="005D6739"/>
    <w:rsid w:val="005E748B"/>
    <w:rsid w:val="005F2881"/>
    <w:rsid w:val="00621353"/>
    <w:rsid w:val="006271F7"/>
    <w:rsid w:val="00631DE7"/>
    <w:rsid w:val="00635A58"/>
    <w:rsid w:val="00650F0B"/>
    <w:rsid w:val="00660004"/>
    <w:rsid w:val="0066068B"/>
    <w:rsid w:val="0067248C"/>
    <w:rsid w:val="006A35B0"/>
    <w:rsid w:val="006A4442"/>
    <w:rsid w:val="006A6087"/>
    <w:rsid w:val="006C3CD4"/>
    <w:rsid w:val="006C475F"/>
    <w:rsid w:val="006D52B1"/>
    <w:rsid w:val="006F7360"/>
    <w:rsid w:val="00704CF8"/>
    <w:rsid w:val="00711346"/>
    <w:rsid w:val="00732D86"/>
    <w:rsid w:val="00756E65"/>
    <w:rsid w:val="00761F4A"/>
    <w:rsid w:val="00766158"/>
    <w:rsid w:val="007665B8"/>
    <w:rsid w:val="00780AC1"/>
    <w:rsid w:val="00790A3F"/>
    <w:rsid w:val="00794590"/>
    <w:rsid w:val="00794849"/>
    <w:rsid w:val="007A542B"/>
    <w:rsid w:val="007C0634"/>
    <w:rsid w:val="007C7FFC"/>
    <w:rsid w:val="007D18D6"/>
    <w:rsid w:val="007D246B"/>
    <w:rsid w:val="007D6826"/>
    <w:rsid w:val="007E7447"/>
    <w:rsid w:val="007F0E26"/>
    <w:rsid w:val="007F769D"/>
    <w:rsid w:val="008063A6"/>
    <w:rsid w:val="00807A98"/>
    <w:rsid w:val="00823C2D"/>
    <w:rsid w:val="00826AA5"/>
    <w:rsid w:val="00830731"/>
    <w:rsid w:val="00831C84"/>
    <w:rsid w:val="008554BC"/>
    <w:rsid w:val="00864181"/>
    <w:rsid w:val="00877C51"/>
    <w:rsid w:val="008815D5"/>
    <w:rsid w:val="00882E4F"/>
    <w:rsid w:val="00887D39"/>
    <w:rsid w:val="0089093A"/>
    <w:rsid w:val="0089548D"/>
    <w:rsid w:val="008B4066"/>
    <w:rsid w:val="008B54A1"/>
    <w:rsid w:val="008B640F"/>
    <w:rsid w:val="008C0137"/>
    <w:rsid w:val="008C1983"/>
    <w:rsid w:val="008C3209"/>
    <w:rsid w:val="008C6974"/>
    <w:rsid w:val="008D0BE3"/>
    <w:rsid w:val="008D29ED"/>
    <w:rsid w:val="008D71B8"/>
    <w:rsid w:val="008E4315"/>
    <w:rsid w:val="008E606B"/>
    <w:rsid w:val="008F7782"/>
    <w:rsid w:val="00900B7B"/>
    <w:rsid w:val="00903B31"/>
    <w:rsid w:val="00907641"/>
    <w:rsid w:val="009249F2"/>
    <w:rsid w:val="00932D3A"/>
    <w:rsid w:val="00933AD7"/>
    <w:rsid w:val="00943C08"/>
    <w:rsid w:val="0094694E"/>
    <w:rsid w:val="00954C9A"/>
    <w:rsid w:val="0096075D"/>
    <w:rsid w:val="00961D3F"/>
    <w:rsid w:val="00966D26"/>
    <w:rsid w:val="009707DB"/>
    <w:rsid w:val="00982A1F"/>
    <w:rsid w:val="009836DC"/>
    <w:rsid w:val="00994FD0"/>
    <w:rsid w:val="00996F8A"/>
    <w:rsid w:val="009A2AA0"/>
    <w:rsid w:val="009C1264"/>
    <w:rsid w:val="009C5E35"/>
    <w:rsid w:val="009C65A4"/>
    <w:rsid w:val="009D026C"/>
    <w:rsid w:val="009D1993"/>
    <w:rsid w:val="009D57A3"/>
    <w:rsid w:val="009E5322"/>
    <w:rsid w:val="009F729F"/>
    <w:rsid w:val="00A04B89"/>
    <w:rsid w:val="00A136EE"/>
    <w:rsid w:val="00A149A2"/>
    <w:rsid w:val="00A20548"/>
    <w:rsid w:val="00A23E67"/>
    <w:rsid w:val="00A27AB1"/>
    <w:rsid w:val="00A3767C"/>
    <w:rsid w:val="00A60D2E"/>
    <w:rsid w:val="00A719EC"/>
    <w:rsid w:val="00AA3D7A"/>
    <w:rsid w:val="00AB1A19"/>
    <w:rsid w:val="00AB6988"/>
    <w:rsid w:val="00AB6A4F"/>
    <w:rsid w:val="00AB6D66"/>
    <w:rsid w:val="00AC643E"/>
    <w:rsid w:val="00AD2D64"/>
    <w:rsid w:val="00AD78E8"/>
    <w:rsid w:val="00AF3565"/>
    <w:rsid w:val="00B00D80"/>
    <w:rsid w:val="00B04B55"/>
    <w:rsid w:val="00B1746C"/>
    <w:rsid w:val="00B238DE"/>
    <w:rsid w:val="00B2647A"/>
    <w:rsid w:val="00B2719A"/>
    <w:rsid w:val="00B3358F"/>
    <w:rsid w:val="00B377AF"/>
    <w:rsid w:val="00B37A04"/>
    <w:rsid w:val="00B465F3"/>
    <w:rsid w:val="00B63B8D"/>
    <w:rsid w:val="00B63D8C"/>
    <w:rsid w:val="00B71DCB"/>
    <w:rsid w:val="00B72B50"/>
    <w:rsid w:val="00B75578"/>
    <w:rsid w:val="00BA01A6"/>
    <w:rsid w:val="00BA30CB"/>
    <w:rsid w:val="00BB2FCB"/>
    <w:rsid w:val="00BC7BF9"/>
    <w:rsid w:val="00BD5537"/>
    <w:rsid w:val="00BE06BA"/>
    <w:rsid w:val="00BE4DD3"/>
    <w:rsid w:val="00BF00CC"/>
    <w:rsid w:val="00BF0C09"/>
    <w:rsid w:val="00BF2D12"/>
    <w:rsid w:val="00C157BC"/>
    <w:rsid w:val="00C15B8F"/>
    <w:rsid w:val="00C25A66"/>
    <w:rsid w:val="00C26865"/>
    <w:rsid w:val="00C32133"/>
    <w:rsid w:val="00C44243"/>
    <w:rsid w:val="00C52AA9"/>
    <w:rsid w:val="00C5694D"/>
    <w:rsid w:val="00C6404F"/>
    <w:rsid w:val="00C67A4D"/>
    <w:rsid w:val="00C721FB"/>
    <w:rsid w:val="00C756E0"/>
    <w:rsid w:val="00C82825"/>
    <w:rsid w:val="00C84B92"/>
    <w:rsid w:val="00C9671F"/>
    <w:rsid w:val="00CA2F25"/>
    <w:rsid w:val="00CA3822"/>
    <w:rsid w:val="00CB24F8"/>
    <w:rsid w:val="00CD4DA3"/>
    <w:rsid w:val="00CD7029"/>
    <w:rsid w:val="00CE1A55"/>
    <w:rsid w:val="00CE2C6C"/>
    <w:rsid w:val="00CE4585"/>
    <w:rsid w:val="00D02025"/>
    <w:rsid w:val="00D072C5"/>
    <w:rsid w:val="00D120A4"/>
    <w:rsid w:val="00D152E0"/>
    <w:rsid w:val="00D22097"/>
    <w:rsid w:val="00D229A2"/>
    <w:rsid w:val="00D26027"/>
    <w:rsid w:val="00D50FD9"/>
    <w:rsid w:val="00D5695B"/>
    <w:rsid w:val="00D6369E"/>
    <w:rsid w:val="00D7206B"/>
    <w:rsid w:val="00DC35CB"/>
    <w:rsid w:val="00DC73B1"/>
    <w:rsid w:val="00DF0FB2"/>
    <w:rsid w:val="00DF3408"/>
    <w:rsid w:val="00E02097"/>
    <w:rsid w:val="00E05E90"/>
    <w:rsid w:val="00E0618F"/>
    <w:rsid w:val="00E40B9A"/>
    <w:rsid w:val="00E41075"/>
    <w:rsid w:val="00E42BA3"/>
    <w:rsid w:val="00E42FA4"/>
    <w:rsid w:val="00E45946"/>
    <w:rsid w:val="00E51786"/>
    <w:rsid w:val="00E6444D"/>
    <w:rsid w:val="00E7020B"/>
    <w:rsid w:val="00E7796A"/>
    <w:rsid w:val="00E85785"/>
    <w:rsid w:val="00E91026"/>
    <w:rsid w:val="00E956F4"/>
    <w:rsid w:val="00E9650A"/>
    <w:rsid w:val="00EA4465"/>
    <w:rsid w:val="00EB3CAE"/>
    <w:rsid w:val="00EC2921"/>
    <w:rsid w:val="00EC5D9A"/>
    <w:rsid w:val="00ED41CF"/>
    <w:rsid w:val="00EE1F8D"/>
    <w:rsid w:val="00EF0C54"/>
    <w:rsid w:val="00F04625"/>
    <w:rsid w:val="00F24DC8"/>
    <w:rsid w:val="00F32AC3"/>
    <w:rsid w:val="00F35321"/>
    <w:rsid w:val="00F3534B"/>
    <w:rsid w:val="00F37CBE"/>
    <w:rsid w:val="00F5547E"/>
    <w:rsid w:val="00F55759"/>
    <w:rsid w:val="00F62707"/>
    <w:rsid w:val="00F62A53"/>
    <w:rsid w:val="00F659FD"/>
    <w:rsid w:val="00F76BF8"/>
    <w:rsid w:val="00F900FF"/>
    <w:rsid w:val="00F92928"/>
    <w:rsid w:val="00F9778B"/>
    <w:rsid w:val="00FA62E1"/>
    <w:rsid w:val="00FA7FEC"/>
    <w:rsid w:val="00FB2900"/>
    <w:rsid w:val="00FB4B5D"/>
    <w:rsid w:val="00FB4DC0"/>
    <w:rsid w:val="00FC583E"/>
    <w:rsid w:val="00FD00C8"/>
    <w:rsid w:val="00FE0798"/>
    <w:rsid w:val="00FE1897"/>
    <w:rsid w:val="00FE4310"/>
    <w:rsid w:val="00FF20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890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B238DE"/>
    <w:rPr>
      <w:rFonts w:cs="Times New Roman"/>
      <w:color w:val="0000FF"/>
      <w:u w:val="single"/>
    </w:rPr>
  </w:style>
  <w:style w:type="character" w:customStyle="1" w:styleId="watch-title">
    <w:name w:val="watch-title"/>
    <w:basedOn w:val="Carpredefinitoparagrafo"/>
    <w:rsid w:val="00F24DC8"/>
  </w:style>
  <w:style w:type="paragraph" w:styleId="Intestazione">
    <w:name w:val="header"/>
    <w:basedOn w:val="Normale"/>
    <w:link w:val="IntestazioneCarattere"/>
    <w:uiPriority w:val="99"/>
    <w:unhideWhenUsed/>
    <w:rsid w:val="00166F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6FFF"/>
  </w:style>
  <w:style w:type="paragraph" w:styleId="Pidipagina">
    <w:name w:val="footer"/>
    <w:basedOn w:val="Normale"/>
    <w:link w:val="PidipaginaCarattere"/>
    <w:uiPriority w:val="99"/>
    <w:unhideWhenUsed/>
    <w:rsid w:val="00166F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6FFF"/>
  </w:style>
  <w:style w:type="paragraph" w:styleId="Testonotaapidipagina">
    <w:name w:val="footnote text"/>
    <w:basedOn w:val="Normale"/>
    <w:link w:val="TestonotaapidipaginaCarattere"/>
    <w:uiPriority w:val="99"/>
    <w:semiHidden/>
    <w:unhideWhenUsed/>
    <w:rsid w:val="00CE2C6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E2C6C"/>
    <w:rPr>
      <w:sz w:val="20"/>
      <w:szCs w:val="20"/>
    </w:rPr>
  </w:style>
  <w:style w:type="character" w:styleId="Rimandonotaapidipagina">
    <w:name w:val="footnote reference"/>
    <w:basedOn w:val="Carpredefinitoparagrafo"/>
    <w:uiPriority w:val="99"/>
    <w:semiHidden/>
    <w:unhideWhenUsed/>
    <w:rsid w:val="00CE2C6C"/>
    <w:rPr>
      <w:vertAlign w:val="superscript"/>
    </w:rPr>
  </w:style>
  <w:style w:type="paragraph" w:styleId="Paragrafoelenco">
    <w:name w:val="List Paragraph"/>
    <w:basedOn w:val="Normale"/>
    <w:uiPriority w:val="34"/>
    <w:qFormat/>
    <w:rsid w:val="00C82825"/>
    <w:pPr>
      <w:ind w:left="720"/>
      <w:contextualSpacing/>
    </w:pPr>
  </w:style>
  <w:style w:type="paragraph" w:styleId="Testofumetto">
    <w:name w:val="Balloon Text"/>
    <w:basedOn w:val="Normale"/>
    <w:link w:val="TestofumettoCarattere"/>
    <w:uiPriority w:val="99"/>
    <w:semiHidden/>
    <w:unhideWhenUsed/>
    <w:rsid w:val="008B54A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54A1"/>
    <w:rPr>
      <w:rFonts w:ascii="Tahoma" w:hAnsi="Tahoma" w:cs="Tahoma"/>
      <w:sz w:val="16"/>
      <w:szCs w:val="16"/>
    </w:rPr>
  </w:style>
  <w:style w:type="paragraph" w:styleId="Revisione">
    <w:name w:val="Revision"/>
    <w:hidden/>
    <w:uiPriority w:val="99"/>
    <w:semiHidden/>
    <w:rsid w:val="009707DB"/>
    <w:pPr>
      <w:spacing w:after="0" w:line="240" w:lineRule="auto"/>
    </w:pPr>
  </w:style>
  <w:style w:type="character" w:customStyle="1" w:styleId="apple-converted-space">
    <w:name w:val="apple-converted-space"/>
    <w:basedOn w:val="Carpredefinitoparagrafo"/>
    <w:rsid w:val="00BF00CC"/>
  </w:style>
  <w:style w:type="paragraph" w:styleId="Puntoelenco">
    <w:name w:val="List Bullet"/>
    <w:basedOn w:val="Normale"/>
    <w:uiPriority w:val="99"/>
    <w:unhideWhenUsed/>
    <w:rsid w:val="00E85785"/>
    <w:pPr>
      <w:numPr>
        <w:numId w:val="4"/>
      </w:numPr>
      <w:contextualSpacing/>
    </w:pPr>
  </w:style>
  <w:style w:type="character" w:customStyle="1" w:styleId="tgc">
    <w:name w:val="_tgc"/>
    <w:rsid w:val="00F62A53"/>
    <w:rPr>
      <w:rFonts w:cs="Times New Roman"/>
    </w:rPr>
  </w:style>
  <w:style w:type="paragraph" w:styleId="Testonotadichiusura">
    <w:name w:val="endnote text"/>
    <w:basedOn w:val="Normale"/>
    <w:link w:val="TestonotadichiusuraCarattere"/>
    <w:uiPriority w:val="99"/>
    <w:semiHidden/>
    <w:unhideWhenUsed/>
    <w:rsid w:val="005B5766"/>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5B5766"/>
    <w:rPr>
      <w:sz w:val="20"/>
      <w:szCs w:val="20"/>
    </w:rPr>
  </w:style>
  <w:style w:type="character" w:styleId="Rimandonotadichiusura">
    <w:name w:val="endnote reference"/>
    <w:basedOn w:val="Carpredefinitoparagrafo"/>
    <w:uiPriority w:val="99"/>
    <w:semiHidden/>
    <w:unhideWhenUsed/>
    <w:rsid w:val="005B5766"/>
    <w:rPr>
      <w:vertAlign w:val="superscript"/>
    </w:rPr>
  </w:style>
  <w:style w:type="paragraph" w:styleId="Corpotesto">
    <w:name w:val="Body Text"/>
    <w:basedOn w:val="Normale"/>
    <w:link w:val="CorpotestoCarattere"/>
    <w:uiPriority w:val="99"/>
    <w:semiHidden/>
    <w:unhideWhenUsed/>
    <w:rsid w:val="00FA7FEC"/>
    <w:pPr>
      <w:spacing w:after="120"/>
    </w:pPr>
  </w:style>
  <w:style w:type="character" w:customStyle="1" w:styleId="CorpotestoCarattere">
    <w:name w:val="Corpo testo Carattere"/>
    <w:basedOn w:val="Carpredefinitoparagrafo"/>
    <w:link w:val="Corpotesto"/>
    <w:uiPriority w:val="99"/>
    <w:semiHidden/>
    <w:rsid w:val="00FA7FEC"/>
  </w:style>
  <w:style w:type="character" w:customStyle="1" w:styleId="UnresolvedMention">
    <w:name w:val="Unresolved Mention"/>
    <w:basedOn w:val="Carpredefinitoparagrafo"/>
    <w:uiPriority w:val="99"/>
    <w:semiHidden/>
    <w:unhideWhenUsed/>
    <w:rsid w:val="006C475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B238DE"/>
    <w:rPr>
      <w:rFonts w:cs="Times New Roman"/>
      <w:color w:val="0000FF"/>
      <w:u w:val="single"/>
    </w:rPr>
  </w:style>
  <w:style w:type="character" w:customStyle="1" w:styleId="watch-title">
    <w:name w:val="watch-title"/>
    <w:basedOn w:val="Carpredefinitoparagrafo"/>
    <w:rsid w:val="00F24DC8"/>
  </w:style>
  <w:style w:type="paragraph" w:styleId="Intestazione">
    <w:name w:val="header"/>
    <w:basedOn w:val="Normale"/>
    <w:link w:val="IntestazioneCarattere"/>
    <w:uiPriority w:val="99"/>
    <w:unhideWhenUsed/>
    <w:rsid w:val="00166F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6FFF"/>
  </w:style>
  <w:style w:type="paragraph" w:styleId="Pidipagina">
    <w:name w:val="footer"/>
    <w:basedOn w:val="Normale"/>
    <w:link w:val="PidipaginaCarattere"/>
    <w:uiPriority w:val="99"/>
    <w:unhideWhenUsed/>
    <w:rsid w:val="00166F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6FFF"/>
  </w:style>
  <w:style w:type="paragraph" w:styleId="Testonotaapidipagina">
    <w:name w:val="footnote text"/>
    <w:basedOn w:val="Normale"/>
    <w:link w:val="TestonotaapidipaginaCarattere"/>
    <w:uiPriority w:val="99"/>
    <w:semiHidden/>
    <w:unhideWhenUsed/>
    <w:rsid w:val="00CE2C6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E2C6C"/>
    <w:rPr>
      <w:sz w:val="20"/>
      <w:szCs w:val="20"/>
    </w:rPr>
  </w:style>
  <w:style w:type="character" w:styleId="Rimandonotaapidipagina">
    <w:name w:val="footnote reference"/>
    <w:basedOn w:val="Carpredefinitoparagrafo"/>
    <w:uiPriority w:val="99"/>
    <w:semiHidden/>
    <w:unhideWhenUsed/>
    <w:rsid w:val="00CE2C6C"/>
    <w:rPr>
      <w:vertAlign w:val="superscript"/>
    </w:rPr>
  </w:style>
  <w:style w:type="paragraph" w:styleId="Paragrafoelenco">
    <w:name w:val="List Paragraph"/>
    <w:basedOn w:val="Normale"/>
    <w:uiPriority w:val="34"/>
    <w:qFormat/>
    <w:rsid w:val="00C82825"/>
    <w:pPr>
      <w:ind w:left="720"/>
      <w:contextualSpacing/>
    </w:pPr>
  </w:style>
  <w:style w:type="paragraph" w:styleId="Testofumetto">
    <w:name w:val="Balloon Text"/>
    <w:basedOn w:val="Normale"/>
    <w:link w:val="TestofumettoCarattere"/>
    <w:uiPriority w:val="99"/>
    <w:semiHidden/>
    <w:unhideWhenUsed/>
    <w:rsid w:val="008B54A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54A1"/>
    <w:rPr>
      <w:rFonts w:ascii="Tahoma" w:hAnsi="Tahoma" w:cs="Tahoma"/>
      <w:sz w:val="16"/>
      <w:szCs w:val="16"/>
    </w:rPr>
  </w:style>
  <w:style w:type="paragraph" w:styleId="Revisione">
    <w:name w:val="Revision"/>
    <w:hidden/>
    <w:uiPriority w:val="99"/>
    <w:semiHidden/>
    <w:rsid w:val="009707DB"/>
    <w:pPr>
      <w:spacing w:after="0" w:line="240" w:lineRule="auto"/>
    </w:pPr>
  </w:style>
  <w:style w:type="character" w:customStyle="1" w:styleId="apple-converted-space">
    <w:name w:val="apple-converted-space"/>
    <w:basedOn w:val="Carpredefinitoparagrafo"/>
    <w:rsid w:val="00BF00CC"/>
  </w:style>
  <w:style w:type="paragraph" w:styleId="Puntoelenco">
    <w:name w:val="List Bullet"/>
    <w:basedOn w:val="Normale"/>
    <w:uiPriority w:val="99"/>
    <w:unhideWhenUsed/>
    <w:rsid w:val="00E85785"/>
    <w:pPr>
      <w:numPr>
        <w:numId w:val="4"/>
      </w:numPr>
      <w:contextualSpacing/>
    </w:pPr>
  </w:style>
  <w:style w:type="character" w:customStyle="1" w:styleId="tgc">
    <w:name w:val="_tgc"/>
    <w:rsid w:val="00F62A53"/>
    <w:rPr>
      <w:rFonts w:cs="Times New Roman"/>
    </w:rPr>
  </w:style>
  <w:style w:type="paragraph" w:styleId="Testonotadichiusura">
    <w:name w:val="endnote text"/>
    <w:basedOn w:val="Normale"/>
    <w:link w:val="TestonotadichiusuraCarattere"/>
    <w:uiPriority w:val="99"/>
    <w:semiHidden/>
    <w:unhideWhenUsed/>
    <w:rsid w:val="005B5766"/>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5B5766"/>
    <w:rPr>
      <w:sz w:val="20"/>
      <w:szCs w:val="20"/>
    </w:rPr>
  </w:style>
  <w:style w:type="character" w:styleId="Rimandonotadichiusura">
    <w:name w:val="endnote reference"/>
    <w:basedOn w:val="Carpredefinitoparagrafo"/>
    <w:uiPriority w:val="99"/>
    <w:semiHidden/>
    <w:unhideWhenUsed/>
    <w:rsid w:val="005B5766"/>
    <w:rPr>
      <w:vertAlign w:val="superscript"/>
    </w:rPr>
  </w:style>
  <w:style w:type="paragraph" w:styleId="Corpotesto">
    <w:name w:val="Body Text"/>
    <w:basedOn w:val="Normale"/>
    <w:link w:val="CorpotestoCarattere"/>
    <w:uiPriority w:val="99"/>
    <w:semiHidden/>
    <w:unhideWhenUsed/>
    <w:rsid w:val="00FA7FEC"/>
    <w:pPr>
      <w:spacing w:after="120"/>
    </w:pPr>
  </w:style>
  <w:style w:type="character" w:customStyle="1" w:styleId="CorpotestoCarattere">
    <w:name w:val="Corpo testo Carattere"/>
    <w:basedOn w:val="Carpredefinitoparagrafo"/>
    <w:link w:val="Corpotesto"/>
    <w:uiPriority w:val="99"/>
    <w:semiHidden/>
    <w:rsid w:val="00FA7FEC"/>
  </w:style>
  <w:style w:type="character" w:customStyle="1" w:styleId="UnresolvedMention">
    <w:name w:val="Unresolved Mention"/>
    <w:basedOn w:val="Carpredefinitoparagrafo"/>
    <w:uiPriority w:val="99"/>
    <w:semiHidden/>
    <w:unhideWhenUsed/>
    <w:rsid w:val="006C47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38094">
      <w:bodyDiv w:val="1"/>
      <w:marLeft w:val="0"/>
      <w:marRight w:val="0"/>
      <w:marTop w:val="0"/>
      <w:marBottom w:val="0"/>
      <w:divBdr>
        <w:top w:val="none" w:sz="0" w:space="0" w:color="auto"/>
        <w:left w:val="none" w:sz="0" w:space="0" w:color="auto"/>
        <w:bottom w:val="none" w:sz="0" w:space="0" w:color="auto"/>
        <w:right w:val="none" w:sz="0" w:space="0" w:color="auto"/>
      </w:divBdr>
    </w:div>
    <w:div w:id="188034307">
      <w:bodyDiv w:val="1"/>
      <w:marLeft w:val="0"/>
      <w:marRight w:val="0"/>
      <w:marTop w:val="0"/>
      <w:marBottom w:val="0"/>
      <w:divBdr>
        <w:top w:val="none" w:sz="0" w:space="0" w:color="auto"/>
        <w:left w:val="none" w:sz="0" w:space="0" w:color="auto"/>
        <w:bottom w:val="none" w:sz="0" w:space="0" w:color="auto"/>
        <w:right w:val="none" w:sz="0" w:space="0" w:color="auto"/>
      </w:divBdr>
    </w:div>
    <w:div w:id="199710330">
      <w:bodyDiv w:val="1"/>
      <w:marLeft w:val="0"/>
      <w:marRight w:val="0"/>
      <w:marTop w:val="0"/>
      <w:marBottom w:val="0"/>
      <w:divBdr>
        <w:top w:val="none" w:sz="0" w:space="0" w:color="auto"/>
        <w:left w:val="none" w:sz="0" w:space="0" w:color="auto"/>
        <w:bottom w:val="none" w:sz="0" w:space="0" w:color="auto"/>
        <w:right w:val="none" w:sz="0" w:space="0" w:color="auto"/>
      </w:divBdr>
    </w:div>
    <w:div w:id="202210597">
      <w:bodyDiv w:val="1"/>
      <w:marLeft w:val="0"/>
      <w:marRight w:val="0"/>
      <w:marTop w:val="0"/>
      <w:marBottom w:val="0"/>
      <w:divBdr>
        <w:top w:val="none" w:sz="0" w:space="0" w:color="auto"/>
        <w:left w:val="none" w:sz="0" w:space="0" w:color="auto"/>
        <w:bottom w:val="none" w:sz="0" w:space="0" w:color="auto"/>
        <w:right w:val="none" w:sz="0" w:space="0" w:color="auto"/>
      </w:divBdr>
    </w:div>
    <w:div w:id="256450136">
      <w:bodyDiv w:val="1"/>
      <w:marLeft w:val="0"/>
      <w:marRight w:val="0"/>
      <w:marTop w:val="0"/>
      <w:marBottom w:val="0"/>
      <w:divBdr>
        <w:top w:val="none" w:sz="0" w:space="0" w:color="auto"/>
        <w:left w:val="none" w:sz="0" w:space="0" w:color="auto"/>
        <w:bottom w:val="none" w:sz="0" w:space="0" w:color="auto"/>
        <w:right w:val="none" w:sz="0" w:space="0" w:color="auto"/>
      </w:divBdr>
    </w:div>
    <w:div w:id="299389328">
      <w:bodyDiv w:val="1"/>
      <w:marLeft w:val="0"/>
      <w:marRight w:val="0"/>
      <w:marTop w:val="0"/>
      <w:marBottom w:val="0"/>
      <w:divBdr>
        <w:top w:val="none" w:sz="0" w:space="0" w:color="auto"/>
        <w:left w:val="none" w:sz="0" w:space="0" w:color="auto"/>
        <w:bottom w:val="none" w:sz="0" w:space="0" w:color="auto"/>
        <w:right w:val="none" w:sz="0" w:space="0" w:color="auto"/>
      </w:divBdr>
    </w:div>
    <w:div w:id="516966006">
      <w:bodyDiv w:val="1"/>
      <w:marLeft w:val="0"/>
      <w:marRight w:val="0"/>
      <w:marTop w:val="0"/>
      <w:marBottom w:val="0"/>
      <w:divBdr>
        <w:top w:val="none" w:sz="0" w:space="0" w:color="auto"/>
        <w:left w:val="none" w:sz="0" w:space="0" w:color="auto"/>
        <w:bottom w:val="none" w:sz="0" w:space="0" w:color="auto"/>
        <w:right w:val="none" w:sz="0" w:space="0" w:color="auto"/>
      </w:divBdr>
    </w:div>
    <w:div w:id="682321610">
      <w:bodyDiv w:val="1"/>
      <w:marLeft w:val="0"/>
      <w:marRight w:val="0"/>
      <w:marTop w:val="0"/>
      <w:marBottom w:val="0"/>
      <w:divBdr>
        <w:top w:val="none" w:sz="0" w:space="0" w:color="auto"/>
        <w:left w:val="none" w:sz="0" w:space="0" w:color="auto"/>
        <w:bottom w:val="none" w:sz="0" w:space="0" w:color="auto"/>
        <w:right w:val="none" w:sz="0" w:space="0" w:color="auto"/>
      </w:divBdr>
    </w:div>
    <w:div w:id="743188914">
      <w:bodyDiv w:val="1"/>
      <w:marLeft w:val="0"/>
      <w:marRight w:val="0"/>
      <w:marTop w:val="0"/>
      <w:marBottom w:val="0"/>
      <w:divBdr>
        <w:top w:val="none" w:sz="0" w:space="0" w:color="auto"/>
        <w:left w:val="none" w:sz="0" w:space="0" w:color="auto"/>
        <w:bottom w:val="none" w:sz="0" w:space="0" w:color="auto"/>
        <w:right w:val="none" w:sz="0" w:space="0" w:color="auto"/>
      </w:divBdr>
    </w:div>
    <w:div w:id="788206627">
      <w:bodyDiv w:val="1"/>
      <w:marLeft w:val="0"/>
      <w:marRight w:val="0"/>
      <w:marTop w:val="0"/>
      <w:marBottom w:val="0"/>
      <w:divBdr>
        <w:top w:val="none" w:sz="0" w:space="0" w:color="auto"/>
        <w:left w:val="none" w:sz="0" w:space="0" w:color="auto"/>
        <w:bottom w:val="none" w:sz="0" w:space="0" w:color="auto"/>
        <w:right w:val="none" w:sz="0" w:space="0" w:color="auto"/>
      </w:divBdr>
    </w:div>
    <w:div w:id="856699645">
      <w:bodyDiv w:val="1"/>
      <w:marLeft w:val="0"/>
      <w:marRight w:val="0"/>
      <w:marTop w:val="0"/>
      <w:marBottom w:val="0"/>
      <w:divBdr>
        <w:top w:val="none" w:sz="0" w:space="0" w:color="auto"/>
        <w:left w:val="none" w:sz="0" w:space="0" w:color="auto"/>
        <w:bottom w:val="none" w:sz="0" w:space="0" w:color="auto"/>
        <w:right w:val="none" w:sz="0" w:space="0" w:color="auto"/>
      </w:divBdr>
    </w:div>
    <w:div w:id="1146437466">
      <w:bodyDiv w:val="1"/>
      <w:marLeft w:val="0"/>
      <w:marRight w:val="0"/>
      <w:marTop w:val="0"/>
      <w:marBottom w:val="0"/>
      <w:divBdr>
        <w:top w:val="none" w:sz="0" w:space="0" w:color="auto"/>
        <w:left w:val="none" w:sz="0" w:space="0" w:color="auto"/>
        <w:bottom w:val="none" w:sz="0" w:space="0" w:color="auto"/>
        <w:right w:val="none" w:sz="0" w:space="0" w:color="auto"/>
      </w:divBdr>
    </w:div>
    <w:div w:id="1185709813">
      <w:bodyDiv w:val="1"/>
      <w:marLeft w:val="0"/>
      <w:marRight w:val="0"/>
      <w:marTop w:val="0"/>
      <w:marBottom w:val="0"/>
      <w:divBdr>
        <w:top w:val="none" w:sz="0" w:space="0" w:color="auto"/>
        <w:left w:val="none" w:sz="0" w:space="0" w:color="auto"/>
        <w:bottom w:val="none" w:sz="0" w:space="0" w:color="auto"/>
        <w:right w:val="none" w:sz="0" w:space="0" w:color="auto"/>
      </w:divBdr>
    </w:div>
    <w:div w:id="1277445766">
      <w:bodyDiv w:val="1"/>
      <w:marLeft w:val="0"/>
      <w:marRight w:val="0"/>
      <w:marTop w:val="0"/>
      <w:marBottom w:val="0"/>
      <w:divBdr>
        <w:top w:val="none" w:sz="0" w:space="0" w:color="auto"/>
        <w:left w:val="none" w:sz="0" w:space="0" w:color="auto"/>
        <w:bottom w:val="none" w:sz="0" w:space="0" w:color="auto"/>
        <w:right w:val="none" w:sz="0" w:space="0" w:color="auto"/>
      </w:divBdr>
    </w:div>
    <w:div w:id="1342001619">
      <w:bodyDiv w:val="1"/>
      <w:marLeft w:val="0"/>
      <w:marRight w:val="0"/>
      <w:marTop w:val="0"/>
      <w:marBottom w:val="0"/>
      <w:divBdr>
        <w:top w:val="none" w:sz="0" w:space="0" w:color="auto"/>
        <w:left w:val="none" w:sz="0" w:space="0" w:color="auto"/>
        <w:bottom w:val="none" w:sz="0" w:space="0" w:color="auto"/>
        <w:right w:val="none" w:sz="0" w:space="0" w:color="auto"/>
      </w:divBdr>
      <w:divsChild>
        <w:div w:id="1458111357">
          <w:marLeft w:val="0"/>
          <w:marRight w:val="0"/>
          <w:marTop w:val="0"/>
          <w:marBottom w:val="0"/>
          <w:divBdr>
            <w:top w:val="none" w:sz="0" w:space="0" w:color="auto"/>
            <w:left w:val="none" w:sz="0" w:space="0" w:color="auto"/>
            <w:bottom w:val="none" w:sz="0" w:space="0" w:color="auto"/>
            <w:right w:val="none" w:sz="0" w:space="0" w:color="auto"/>
          </w:divBdr>
          <w:divsChild>
            <w:div w:id="1532953315">
              <w:marLeft w:val="0"/>
              <w:marRight w:val="0"/>
              <w:marTop w:val="0"/>
              <w:marBottom w:val="0"/>
              <w:divBdr>
                <w:top w:val="none" w:sz="0" w:space="0" w:color="auto"/>
                <w:left w:val="none" w:sz="0" w:space="0" w:color="auto"/>
                <w:bottom w:val="none" w:sz="0" w:space="0" w:color="auto"/>
                <w:right w:val="none" w:sz="0" w:space="0" w:color="auto"/>
              </w:divBdr>
              <w:divsChild>
                <w:div w:id="179694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251272">
      <w:bodyDiv w:val="1"/>
      <w:marLeft w:val="0"/>
      <w:marRight w:val="0"/>
      <w:marTop w:val="0"/>
      <w:marBottom w:val="0"/>
      <w:divBdr>
        <w:top w:val="none" w:sz="0" w:space="0" w:color="auto"/>
        <w:left w:val="none" w:sz="0" w:space="0" w:color="auto"/>
        <w:bottom w:val="none" w:sz="0" w:space="0" w:color="auto"/>
        <w:right w:val="none" w:sz="0" w:space="0" w:color="auto"/>
      </w:divBdr>
    </w:div>
    <w:div w:id="1550845685">
      <w:bodyDiv w:val="1"/>
      <w:marLeft w:val="0"/>
      <w:marRight w:val="0"/>
      <w:marTop w:val="0"/>
      <w:marBottom w:val="0"/>
      <w:divBdr>
        <w:top w:val="none" w:sz="0" w:space="0" w:color="auto"/>
        <w:left w:val="none" w:sz="0" w:space="0" w:color="auto"/>
        <w:bottom w:val="none" w:sz="0" w:space="0" w:color="auto"/>
        <w:right w:val="none" w:sz="0" w:space="0" w:color="auto"/>
      </w:divBdr>
    </w:div>
    <w:div w:id="1595628826">
      <w:bodyDiv w:val="1"/>
      <w:marLeft w:val="0"/>
      <w:marRight w:val="0"/>
      <w:marTop w:val="0"/>
      <w:marBottom w:val="0"/>
      <w:divBdr>
        <w:top w:val="none" w:sz="0" w:space="0" w:color="auto"/>
        <w:left w:val="none" w:sz="0" w:space="0" w:color="auto"/>
        <w:bottom w:val="none" w:sz="0" w:space="0" w:color="auto"/>
        <w:right w:val="none" w:sz="0" w:space="0" w:color="auto"/>
      </w:divBdr>
    </w:div>
    <w:div w:id="1890873622">
      <w:bodyDiv w:val="1"/>
      <w:marLeft w:val="0"/>
      <w:marRight w:val="0"/>
      <w:marTop w:val="0"/>
      <w:marBottom w:val="0"/>
      <w:divBdr>
        <w:top w:val="none" w:sz="0" w:space="0" w:color="auto"/>
        <w:left w:val="none" w:sz="0" w:space="0" w:color="auto"/>
        <w:bottom w:val="none" w:sz="0" w:space="0" w:color="auto"/>
        <w:right w:val="none" w:sz="0" w:space="0" w:color="auto"/>
      </w:divBdr>
    </w:div>
    <w:div w:id="1902058817">
      <w:bodyDiv w:val="1"/>
      <w:marLeft w:val="0"/>
      <w:marRight w:val="0"/>
      <w:marTop w:val="0"/>
      <w:marBottom w:val="0"/>
      <w:divBdr>
        <w:top w:val="none" w:sz="0" w:space="0" w:color="auto"/>
        <w:left w:val="none" w:sz="0" w:space="0" w:color="auto"/>
        <w:bottom w:val="none" w:sz="0" w:space="0" w:color="auto"/>
        <w:right w:val="none" w:sz="0" w:space="0" w:color="auto"/>
      </w:divBdr>
      <w:divsChild>
        <w:div w:id="905645388">
          <w:marLeft w:val="547"/>
          <w:marRight w:val="0"/>
          <w:marTop w:val="0"/>
          <w:marBottom w:val="0"/>
          <w:divBdr>
            <w:top w:val="none" w:sz="0" w:space="0" w:color="auto"/>
            <w:left w:val="none" w:sz="0" w:space="0" w:color="auto"/>
            <w:bottom w:val="none" w:sz="0" w:space="0" w:color="auto"/>
            <w:right w:val="none" w:sz="0" w:space="0" w:color="auto"/>
          </w:divBdr>
        </w:div>
        <w:div w:id="829833812">
          <w:marLeft w:val="547"/>
          <w:marRight w:val="0"/>
          <w:marTop w:val="0"/>
          <w:marBottom w:val="0"/>
          <w:divBdr>
            <w:top w:val="none" w:sz="0" w:space="0" w:color="auto"/>
            <w:left w:val="none" w:sz="0" w:space="0" w:color="auto"/>
            <w:bottom w:val="none" w:sz="0" w:space="0" w:color="auto"/>
            <w:right w:val="none" w:sz="0" w:space="0" w:color="auto"/>
          </w:divBdr>
        </w:div>
        <w:div w:id="276106093">
          <w:marLeft w:val="547"/>
          <w:marRight w:val="0"/>
          <w:marTop w:val="0"/>
          <w:marBottom w:val="0"/>
          <w:divBdr>
            <w:top w:val="none" w:sz="0" w:space="0" w:color="auto"/>
            <w:left w:val="none" w:sz="0" w:space="0" w:color="auto"/>
            <w:bottom w:val="none" w:sz="0" w:space="0" w:color="auto"/>
            <w:right w:val="none" w:sz="0" w:space="0" w:color="auto"/>
          </w:divBdr>
        </w:div>
      </w:divsChild>
    </w:div>
    <w:div w:id="1967539725">
      <w:bodyDiv w:val="1"/>
      <w:marLeft w:val="0"/>
      <w:marRight w:val="0"/>
      <w:marTop w:val="0"/>
      <w:marBottom w:val="0"/>
      <w:divBdr>
        <w:top w:val="none" w:sz="0" w:space="0" w:color="auto"/>
        <w:left w:val="none" w:sz="0" w:space="0" w:color="auto"/>
        <w:bottom w:val="none" w:sz="0" w:space="0" w:color="auto"/>
        <w:right w:val="none" w:sz="0" w:space="0" w:color="auto"/>
      </w:divBdr>
    </w:div>
    <w:div w:id="2068258548">
      <w:bodyDiv w:val="1"/>
      <w:marLeft w:val="0"/>
      <w:marRight w:val="0"/>
      <w:marTop w:val="0"/>
      <w:marBottom w:val="0"/>
      <w:divBdr>
        <w:top w:val="none" w:sz="0" w:space="0" w:color="auto"/>
        <w:left w:val="none" w:sz="0" w:space="0" w:color="auto"/>
        <w:bottom w:val="none" w:sz="0" w:space="0" w:color="auto"/>
        <w:right w:val="none" w:sz="0" w:space="0" w:color="auto"/>
      </w:divBdr>
      <w:divsChild>
        <w:div w:id="2140225914">
          <w:marLeft w:val="0"/>
          <w:marRight w:val="0"/>
          <w:marTop w:val="0"/>
          <w:marBottom w:val="0"/>
          <w:divBdr>
            <w:top w:val="none" w:sz="0" w:space="0" w:color="auto"/>
            <w:left w:val="none" w:sz="0" w:space="0" w:color="auto"/>
            <w:bottom w:val="none" w:sz="0" w:space="0" w:color="auto"/>
            <w:right w:val="none" w:sz="0" w:space="0" w:color="auto"/>
          </w:divBdr>
          <w:divsChild>
            <w:div w:id="1186940769">
              <w:marLeft w:val="0"/>
              <w:marRight w:val="0"/>
              <w:marTop w:val="0"/>
              <w:marBottom w:val="0"/>
              <w:divBdr>
                <w:top w:val="none" w:sz="0" w:space="0" w:color="auto"/>
                <w:left w:val="none" w:sz="0" w:space="0" w:color="auto"/>
                <w:bottom w:val="none" w:sz="0" w:space="0" w:color="auto"/>
                <w:right w:val="none" w:sz="0" w:space="0" w:color="auto"/>
              </w:divBdr>
              <w:divsChild>
                <w:div w:id="13908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D0C93-EE5D-46AF-9240-DDF29CCFA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670</Words>
  <Characters>3820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IdB Holding SpA</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Maramaldi Giada</dc:creator>
  <cp:lastModifiedBy>Bo Laura</cp:lastModifiedBy>
  <cp:revision>6</cp:revision>
  <cp:lastPrinted>2021-11-08T10:16:00Z</cp:lastPrinted>
  <dcterms:created xsi:type="dcterms:W3CDTF">2021-11-04T14:36:00Z</dcterms:created>
  <dcterms:modified xsi:type="dcterms:W3CDTF">2021-11-08T10:16:00Z</dcterms:modified>
</cp:coreProperties>
</file>